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F0A74" w14:textId="093A8400" w:rsidR="006B4389" w:rsidRDefault="00634C2B">
      <w:pPr>
        <w:rPr>
          <w:rFonts w:ascii="Times New Roman" w:hAnsi="Times New Roman" w:cs="Times New Roman"/>
          <w:b/>
          <w:sz w:val="24"/>
          <w:szCs w:val="24"/>
        </w:rPr>
      </w:pPr>
      <w:r w:rsidRPr="00634C2B">
        <w:rPr>
          <w:rFonts w:ascii="Times New Roman" w:hAnsi="Times New Roman" w:cs="Times New Roman"/>
          <w:b/>
          <w:sz w:val="24"/>
          <w:szCs w:val="24"/>
        </w:rPr>
        <w:t xml:space="preserve">RAK DEBELOG </w:t>
      </w:r>
      <w:r w:rsidR="00A02C8F">
        <w:rPr>
          <w:rFonts w:ascii="Times New Roman" w:hAnsi="Times New Roman" w:cs="Times New Roman"/>
          <w:b/>
          <w:sz w:val="24"/>
          <w:szCs w:val="24"/>
        </w:rPr>
        <w:t>CRIJEVA</w:t>
      </w:r>
    </w:p>
    <w:p w14:paraId="089D8D45" w14:textId="419D478C" w:rsidR="006B4389" w:rsidRPr="00395F10" w:rsidRDefault="00A02C8F" w:rsidP="006B4389">
      <w:pPr>
        <w:rPr>
          <w:rFonts w:ascii="Times New Roman" w:hAnsi="Times New Roman" w:cs="Times New Roman"/>
          <w:sz w:val="24"/>
          <w:szCs w:val="24"/>
        </w:rPr>
      </w:pPr>
      <w:r>
        <w:rPr>
          <w:rFonts w:ascii="Times New Roman" w:hAnsi="Times New Roman" w:cs="Times New Roman"/>
          <w:b/>
          <w:sz w:val="24"/>
          <w:szCs w:val="24"/>
        </w:rPr>
        <w:t>-simptomi, riziko faktori i prevencija</w:t>
      </w:r>
    </w:p>
    <w:p w14:paraId="1F41511B" w14:textId="5AC0757D" w:rsidR="006B4389" w:rsidRPr="007A0B6B" w:rsidRDefault="006B4389" w:rsidP="006B4389">
      <w:pPr>
        <w:rPr>
          <w:rFonts w:ascii="Times New Roman" w:hAnsi="Times New Roman" w:cs="Times New Roman"/>
          <w:sz w:val="24"/>
          <w:szCs w:val="24"/>
        </w:rPr>
      </w:pPr>
      <w:r w:rsidRPr="007A0B6B">
        <w:rPr>
          <w:rFonts w:ascii="Times New Roman" w:hAnsi="Times New Roman" w:cs="Times New Roman"/>
          <w:sz w:val="24"/>
          <w:szCs w:val="24"/>
        </w:rPr>
        <w:t xml:space="preserve">Rak debelog crijeva obuhvaća </w:t>
      </w:r>
      <w:r w:rsidR="00A97AAC" w:rsidRPr="007A0B6B">
        <w:rPr>
          <w:rFonts w:ascii="Times New Roman" w:hAnsi="Times New Roman" w:cs="Times New Roman"/>
          <w:sz w:val="24"/>
          <w:szCs w:val="24"/>
        </w:rPr>
        <w:t>novotvorevine</w:t>
      </w:r>
      <w:r w:rsidRPr="007A0B6B">
        <w:rPr>
          <w:rFonts w:ascii="Times New Roman" w:hAnsi="Times New Roman" w:cs="Times New Roman"/>
          <w:sz w:val="24"/>
          <w:szCs w:val="24"/>
        </w:rPr>
        <w:t xml:space="preserve"> smještene na tri anatomske lokacije u debelom crijevu</w:t>
      </w:r>
      <w:r w:rsidR="00233DD6">
        <w:rPr>
          <w:rFonts w:ascii="Times New Roman" w:hAnsi="Times New Roman" w:cs="Times New Roman"/>
          <w:sz w:val="24"/>
          <w:szCs w:val="24"/>
        </w:rPr>
        <w:t>;</w:t>
      </w:r>
      <w:r w:rsidRPr="007A0B6B">
        <w:rPr>
          <w:rFonts w:ascii="Times New Roman" w:hAnsi="Times New Roman" w:cs="Times New Roman"/>
          <w:sz w:val="24"/>
          <w:szCs w:val="24"/>
        </w:rPr>
        <w:t xml:space="preserve"> </w:t>
      </w:r>
      <w:r w:rsidR="00F70B9B" w:rsidRPr="007A0B6B">
        <w:rPr>
          <w:rFonts w:ascii="Times New Roman" w:hAnsi="Times New Roman" w:cs="Times New Roman"/>
          <w:sz w:val="24"/>
          <w:szCs w:val="24"/>
        </w:rPr>
        <w:t xml:space="preserve">i to </w:t>
      </w:r>
      <w:r w:rsidR="00A97AAC" w:rsidRPr="007A0B6B">
        <w:rPr>
          <w:rFonts w:ascii="Times New Roman" w:hAnsi="Times New Roman" w:cs="Times New Roman"/>
          <w:sz w:val="24"/>
          <w:szCs w:val="24"/>
        </w:rPr>
        <w:t xml:space="preserve">u kolonu, </w:t>
      </w:r>
      <w:r w:rsidR="00F70B9B" w:rsidRPr="007A0B6B">
        <w:rPr>
          <w:rFonts w:ascii="Times New Roman" w:hAnsi="Times New Roman" w:cs="Times New Roman"/>
          <w:sz w:val="24"/>
          <w:szCs w:val="24"/>
        </w:rPr>
        <w:t xml:space="preserve">u </w:t>
      </w:r>
      <w:r w:rsidRPr="007A0B6B">
        <w:rPr>
          <w:rFonts w:ascii="Times New Roman" w:hAnsi="Times New Roman" w:cs="Times New Roman"/>
          <w:sz w:val="24"/>
          <w:szCs w:val="24"/>
        </w:rPr>
        <w:t>rektosigmo</w:t>
      </w:r>
      <w:r w:rsidR="00D56CA0" w:rsidRPr="007A0B6B">
        <w:rPr>
          <w:rFonts w:ascii="Times New Roman" w:hAnsi="Times New Roman" w:cs="Times New Roman"/>
          <w:sz w:val="24"/>
          <w:szCs w:val="24"/>
        </w:rPr>
        <w:t>idno</w:t>
      </w:r>
      <w:r w:rsidR="00A97AAC" w:rsidRPr="007A0B6B">
        <w:rPr>
          <w:rFonts w:ascii="Times New Roman" w:hAnsi="Times New Roman" w:cs="Times New Roman"/>
          <w:sz w:val="24"/>
          <w:szCs w:val="24"/>
        </w:rPr>
        <w:t>m</w:t>
      </w:r>
      <w:r w:rsidR="00D56CA0" w:rsidRPr="007A0B6B">
        <w:rPr>
          <w:rFonts w:ascii="Times New Roman" w:hAnsi="Times New Roman" w:cs="Times New Roman"/>
          <w:sz w:val="24"/>
          <w:szCs w:val="24"/>
        </w:rPr>
        <w:t xml:space="preserve"> prijelaz</w:t>
      </w:r>
      <w:r w:rsidR="00A97AAC" w:rsidRPr="007A0B6B">
        <w:rPr>
          <w:rFonts w:ascii="Times New Roman" w:hAnsi="Times New Roman" w:cs="Times New Roman"/>
          <w:sz w:val="24"/>
          <w:szCs w:val="24"/>
        </w:rPr>
        <w:t>u</w:t>
      </w:r>
      <w:r w:rsidR="00D56CA0" w:rsidRPr="007A0B6B">
        <w:rPr>
          <w:rFonts w:ascii="Times New Roman" w:hAnsi="Times New Roman" w:cs="Times New Roman"/>
          <w:sz w:val="24"/>
          <w:szCs w:val="24"/>
        </w:rPr>
        <w:t xml:space="preserve"> debelog crijeva</w:t>
      </w:r>
      <w:r w:rsidR="00A97AAC" w:rsidRPr="007A0B6B">
        <w:rPr>
          <w:rFonts w:ascii="Times New Roman" w:hAnsi="Times New Roman" w:cs="Times New Roman"/>
          <w:sz w:val="24"/>
          <w:szCs w:val="24"/>
        </w:rPr>
        <w:t xml:space="preserve"> i u</w:t>
      </w:r>
      <w:r w:rsidRPr="007A0B6B">
        <w:rPr>
          <w:rFonts w:ascii="Times New Roman" w:hAnsi="Times New Roman" w:cs="Times New Roman"/>
          <w:sz w:val="24"/>
          <w:szCs w:val="24"/>
        </w:rPr>
        <w:t xml:space="preserve"> završno</w:t>
      </w:r>
      <w:r w:rsidR="00A97AAC" w:rsidRPr="007A0B6B">
        <w:rPr>
          <w:rFonts w:ascii="Times New Roman" w:hAnsi="Times New Roman" w:cs="Times New Roman"/>
          <w:sz w:val="24"/>
          <w:szCs w:val="24"/>
        </w:rPr>
        <w:t>m</w:t>
      </w:r>
      <w:r w:rsidRPr="007A0B6B">
        <w:rPr>
          <w:rFonts w:ascii="Times New Roman" w:hAnsi="Times New Roman" w:cs="Times New Roman"/>
          <w:sz w:val="24"/>
          <w:szCs w:val="24"/>
        </w:rPr>
        <w:t xml:space="preserve"> </w:t>
      </w:r>
      <w:r w:rsidR="00D56CA0" w:rsidRPr="007A0B6B">
        <w:rPr>
          <w:rFonts w:ascii="Times New Roman" w:hAnsi="Times New Roman" w:cs="Times New Roman"/>
          <w:sz w:val="24"/>
          <w:szCs w:val="24"/>
        </w:rPr>
        <w:t>dijel</w:t>
      </w:r>
      <w:r w:rsidR="00A97AAC" w:rsidRPr="007A0B6B">
        <w:rPr>
          <w:rFonts w:ascii="Times New Roman" w:hAnsi="Times New Roman" w:cs="Times New Roman"/>
          <w:sz w:val="24"/>
          <w:szCs w:val="24"/>
        </w:rPr>
        <w:t>u</w:t>
      </w:r>
      <w:r w:rsidR="00D56CA0" w:rsidRPr="007A0B6B">
        <w:rPr>
          <w:rFonts w:ascii="Times New Roman" w:hAnsi="Times New Roman" w:cs="Times New Roman"/>
          <w:sz w:val="24"/>
          <w:szCs w:val="24"/>
        </w:rPr>
        <w:t xml:space="preserve"> debelog crijeva</w:t>
      </w:r>
      <w:r w:rsidRPr="007A0B6B">
        <w:rPr>
          <w:rFonts w:ascii="Times New Roman" w:hAnsi="Times New Roman" w:cs="Times New Roman"/>
          <w:sz w:val="24"/>
          <w:szCs w:val="24"/>
        </w:rPr>
        <w:t>.</w:t>
      </w:r>
    </w:p>
    <w:p w14:paraId="27D145C3" w14:textId="77777777" w:rsidR="006B4389" w:rsidRPr="007A0B6B" w:rsidRDefault="006B4389" w:rsidP="006B4389">
      <w:pPr>
        <w:rPr>
          <w:rFonts w:ascii="Times New Roman" w:hAnsi="Times New Roman" w:cs="Times New Roman"/>
          <w:sz w:val="24"/>
          <w:szCs w:val="24"/>
        </w:rPr>
      </w:pPr>
    </w:p>
    <w:p w14:paraId="226E1239" w14:textId="096BF36D" w:rsidR="006B4389" w:rsidRPr="007A0B6B" w:rsidRDefault="00BE7940" w:rsidP="00DC4412">
      <w:pPr>
        <w:tabs>
          <w:tab w:val="left" w:pos="1290"/>
          <w:tab w:val="center" w:pos="4536"/>
        </w:tabs>
        <w:rPr>
          <w:rFonts w:ascii="Times New Roman" w:hAnsi="Times New Roman" w:cs="Times New Roman"/>
          <w:sz w:val="24"/>
          <w:szCs w:val="24"/>
        </w:rPr>
      </w:pPr>
      <w:r>
        <w:rPr>
          <w:rFonts w:ascii="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14:anchorId="51EA3497" wp14:editId="2E264343">
                <wp:simplePos x="0" y="0"/>
                <wp:positionH relativeFrom="column">
                  <wp:posOffset>767080</wp:posOffset>
                </wp:positionH>
                <wp:positionV relativeFrom="paragraph">
                  <wp:posOffset>186055</wp:posOffset>
                </wp:positionV>
                <wp:extent cx="0" cy="361950"/>
                <wp:effectExtent l="57150" t="21590" r="57150" b="6985"/>
                <wp:wrapNone/>
                <wp:docPr id="9888192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83A20F4" id="_x0000_t32" coordsize="21600,21600" o:spt="32" o:oned="t" path="m,l21600,21600e" filled="f">
                <v:path arrowok="t" fillok="f" o:connecttype="none"/>
                <o:lock v:ext="edit" shapetype="t"/>
              </v:shapetype>
              <v:shape id="AutoShape 2" o:spid="_x0000_s1026" type="#_x0000_t32" style="position:absolute;margin-left:60.4pt;margin-top:14.65pt;width:0;height:2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">
                <v:stroke endarrow="block"/>
              </v:shape>
            </w:pict>
          </mc:Fallback>
        </mc:AlternateContent>
      </w:r>
      <w:r w:rsidR="006B4389" w:rsidRPr="007A0B6B">
        <w:rPr>
          <w:rFonts w:ascii="Times New Roman" w:hAnsi="Times New Roman" w:cs="Times New Roman"/>
          <w:sz w:val="24"/>
          <w:szCs w:val="24"/>
        </w:rPr>
        <w:t xml:space="preserve">   </w:t>
      </w:r>
      <w:r w:rsidR="006B4389" w:rsidRPr="007A0B6B">
        <w:rPr>
          <w:rFonts w:ascii="Times New Roman" w:hAnsi="Times New Roman" w:cs="Times New Roman"/>
          <w:sz w:val="24"/>
          <w:szCs w:val="24"/>
        </w:rPr>
        <w:tab/>
        <w:t>C18</w:t>
      </w:r>
      <w:r w:rsidR="000D49FA" w:rsidRPr="007A0B6B">
        <w:rPr>
          <w:rFonts w:ascii="Times New Roman" w:hAnsi="Times New Roman" w:cs="Times New Roman"/>
          <w:sz w:val="24"/>
          <w:szCs w:val="24"/>
        </w:rPr>
        <w:t xml:space="preserve"> ( npl kolona)</w:t>
      </w:r>
      <w:r w:rsidR="00DC4412">
        <w:rPr>
          <w:rFonts w:ascii="Times New Roman" w:hAnsi="Times New Roman" w:cs="Times New Roman"/>
          <w:sz w:val="24"/>
          <w:szCs w:val="24"/>
        </w:rPr>
        <w:tab/>
        <w:t xml:space="preserve"> </w:t>
      </w:r>
    </w:p>
    <w:p w14:paraId="73BDDA03" w14:textId="25929C55" w:rsidR="006B4389" w:rsidRPr="007A0B6B" w:rsidRDefault="00BE7940" w:rsidP="006B4389">
      <w:pPr>
        <w:tabs>
          <w:tab w:val="left" w:pos="3900"/>
        </w:tabs>
        <w:rPr>
          <w:rFonts w:ascii="Times New Roman" w:hAnsi="Times New Roman" w:cs="Times New Roman"/>
          <w:sz w:val="24"/>
          <w:szCs w:val="24"/>
        </w:rPr>
      </w:pPr>
      <w:r>
        <w:rPr>
          <w:rFonts w:ascii="Times New Roman" w:hAnsi="Times New Roman" w:cs="Times New Roman"/>
          <w:noProof/>
          <w:sz w:val="24"/>
          <w:szCs w:val="24"/>
          <w:lang w:eastAsia="hr-HR"/>
        </w:rPr>
        <mc:AlternateContent>
          <mc:Choice Requires="wps">
            <w:drawing>
              <wp:anchor distT="0" distB="0" distL="114300" distR="114300" simplePos="0" relativeHeight="251664384" behindDoc="0" locked="0" layoutInCell="1" allowOverlap="1" wp14:anchorId="20F07194" wp14:editId="01689E6E">
                <wp:simplePos x="0" y="0"/>
                <wp:positionH relativeFrom="column">
                  <wp:posOffset>767080</wp:posOffset>
                </wp:positionH>
                <wp:positionV relativeFrom="paragraph">
                  <wp:posOffset>224790</wp:posOffset>
                </wp:positionV>
                <wp:extent cx="447675" cy="295275"/>
                <wp:effectExtent l="9525" t="8255" r="9525" b="10795"/>
                <wp:wrapNone/>
                <wp:docPr id="3750243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767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CDC1B5F" id="AutoShape 6" o:spid="_x0000_s1026" type="#_x0000_t32" style="position:absolute;margin-left:60.4pt;margin-top:17.7pt;width:35.25pt;height:23.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"/>
            </w:pict>
          </mc:Fallback>
        </mc:AlternateContent>
      </w:r>
      <w:r>
        <w:rPr>
          <w:rFonts w:ascii="Times New Roman" w:hAnsi="Times New Roman" w:cs="Times New Roman"/>
          <w:noProof/>
          <w:sz w:val="24"/>
          <w:szCs w:val="24"/>
          <w:lang w:eastAsia="hr-HR"/>
        </w:rPr>
        <mc:AlternateContent>
          <mc:Choice Requires="wps">
            <w:drawing>
              <wp:anchor distT="0" distB="0" distL="114300" distR="114300" simplePos="0" relativeHeight="251663360" behindDoc="0" locked="0" layoutInCell="1" allowOverlap="1" wp14:anchorId="434203BF" wp14:editId="3F1B389B">
                <wp:simplePos x="0" y="0"/>
                <wp:positionH relativeFrom="column">
                  <wp:posOffset>443230</wp:posOffset>
                </wp:positionH>
                <wp:positionV relativeFrom="paragraph">
                  <wp:posOffset>224790</wp:posOffset>
                </wp:positionV>
                <wp:extent cx="323850" cy="295275"/>
                <wp:effectExtent l="9525" t="8255" r="9525" b="10795"/>
                <wp:wrapNone/>
                <wp:docPr id="22716397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B7B0144" id="AutoShape 5" o:spid="_x0000_s1026" type="#_x0000_t32" style="position:absolute;margin-left:34.9pt;margin-top:17.7pt;width:25.5pt;height:23.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"/>
            </w:pict>
          </mc:Fallback>
        </mc:AlternateContent>
      </w:r>
      <w:r>
        <w:rPr>
          <w:rFonts w:ascii="Times New Roman" w:hAnsi="Times New Roman" w:cs="Times New Roman"/>
          <w:noProof/>
          <w:sz w:val="24"/>
          <w:szCs w:val="24"/>
          <w:lang w:eastAsia="hr-HR"/>
        </w:rPr>
        <mc:AlternateContent>
          <mc:Choice Requires="wps">
            <w:drawing>
              <wp:anchor distT="0" distB="0" distL="114300" distR="114300" simplePos="0" relativeHeight="251662336" behindDoc="0" locked="0" layoutInCell="1" allowOverlap="1" wp14:anchorId="56968D14" wp14:editId="21CEBC00">
                <wp:simplePos x="0" y="0"/>
                <wp:positionH relativeFrom="column">
                  <wp:posOffset>1081405</wp:posOffset>
                </wp:positionH>
                <wp:positionV relativeFrom="paragraph">
                  <wp:posOffset>1215390</wp:posOffset>
                </wp:positionV>
                <wp:extent cx="1095375" cy="85725"/>
                <wp:effectExtent l="9525" t="8255" r="19050" b="58420"/>
                <wp:wrapNone/>
                <wp:docPr id="169328775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134F0EA" id="AutoShape 4" o:spid="_x0000_s1026" type="#_x0000_t32" style="position:absolute;margin-left:85.15pt;margin-top:95.7pt;width:86.2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">
                <v:stroke endarrow="block"/>
              </v:shape>
            </w:pict>
          </mc:Fallback>
        </mc:AlternateContent>
      </w:r>
      <w:r>
        <w:rPr>
          <w:rFonts w:ascii="Times New Roman" w:hAnsi="Times New Roman" w:cs="Times New Roman"/>
          <w:noProof/>
          <w:sz w:val="24"/>
          <w:szCs w:val="24"/>
          <w:lang w:eastAsia="hr-HR"/>
        </w:rPr>
        <mc:AlternateContent>
          <mc:Choice Requires="wps">
            <w:drawing>
              <wp:anchor distT="0" distB="0" distL="114300" distR="114300" simplePos="0" relativeHeight="251661312" behindDoc="0" locked="0" layoutInCell="1" allowOverlap="1" wp14:anchorId="68AF182C" wp14:editId="3A36AF2D">
                <wp:simplePos x="0" y="0"/>
                <wp:positionH relativeFrom="column">
                  <wp:posOffset>767080</wp:posOffset>
                </wp:positionH>
                <wp:positionV relativeFrom="paragraph">
                  <wp:posOffset>1301115</wp:posOffset>
                </wp:positionV>
                <wp:extent cx="809625" cy="390525"/>
                <wp:effectExtent l="9525" t="8255" r="38100" b="58420"/>
                <wp:wrapNone/>
                <wp:docPr id="22447302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0887AFC" id="AutoShape 3" o:spid="_x0000_s1026" type="#_x0000_t32" style="position:absolute;margin-left:60.4pt;margin-top:102.45pt;width:63.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">
                <v:stroke endarrow="block"/>
              </v:shape>
            </w:pict>
          </mc:Fallback>
        </mc:AlternateContent>
      </w:r>
      <w:r w:rsidR="006B4389" w:rsidRPr="007A0B6B">
        <w:rPr>
          <w:rFonts w:ascii="Times New Roman" w:hAnsi="Times New Roman" w:cs="Times New Roman"/>
          <w:noProof/>
          <w:sz w:val="24"/>
          <w:szCs w:val="24"/>
          <w:lang w:eastAsia="hr-HR"/>
        </w:rPr>
        <w:drawing>
          <wp:inline distT="0" distB="0" distL="0" distR="0" wp14:anchorId="203F3D02" wp14:editId="35143438">
            <wp:extent cx="2000250" cy="1419225"/>
            <wp:effectExtent l="19050" t="0" r="0" b="0"/>
            <wp:docPr id="1" name="Slika 1" descr="Slikovni rezultat za debelo crijevo anatomija">
              <a:extLst xmlns:a="http://schemas.openxmlformats.org/drawingml/2006/main">
                <a:ext uri="{FF2B5EF4-FFF2-40B4-BE49-F238E27FC236}">
                  <a16:creationId xmlns:a16="http://schemas.microsoft.com/office/drawing/2014/main" id="{6A78EC99-173C-4D68-9CE6-8E801DCE20A3}"/>
                </a:ext>
              </a:extLst>
            </wp:docPr>
            <wp:cNvGraphicFramePr/>
            <a:graphic xmlns:a="http://schemas.openxmlformats.org/drawingml/2006/main">
              <a:graphicData uri="http://schemas.openxmlformats.org/drawingml/2006/picture">
                <pic:pic xmlns:pic="http://schemas.openxmlformats.org/drawingml/2006/picture">
                  <pic:nvPicPr>
                    <pic:cNvPr id="4" name="Rezervirano mjesto sadržaja 3" descr="Slikovni rezultat za debelo crijevo anatomija">
                      <a:extLst>
                        <a:ext uri="{FF2B5EF4-FFF2-40B4-BE49-F238E27FC236}">
                          <a16:creationId xmlns:a16="http://schemas.microsoft.com/office/drawing/2014/main" id="{6A78EC99-173C-4D68-9CE6-8E801DCE20A3}"/>
                        </a:ext>
                      </a:extLst>
                    </pic:cNvPr>
                    <pic:cNvPicPr>
                      <a:picLock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9589" cy="1418756"/>
                    </a:xfrm>
                    <a:prstGeom prst="rect">
                      <a:avLst/>
                    </a:prstGeom>
                  </pic:spPr>
                </pic:pic>
              </a:graphicData>
            </a:graphic>
          </wp:inline>
        </w:drawing>
      </w:r>
      <w:r w:rsidR="006B4389" w:rsidRPr="007A0B6B">
        <w:rPr>
          <w:rFonts w:ascii="Times New Roman" w:hAnsi="Times New Roman" w:cs="Times New Roman"/>
          <w:sz w:val="24"/>
          <w:szCs w:val="24"/>
        </w:rPr>
        <w:t xml:space="preserve">       C19</w:t>
      </w:r>
      <w:r w:rsidR="000D49FA" w:rsidRPr="007A0B6B">
        <w:rPr>
          <w:rFonts w:ascii="Times New Roman" w:hAnsi="Times New Roman" w:cs="Times New Roman"/>
          <w:sz w:val="24"/>
          <w:szCs w:val="24"/>
        </w:rPr>
        <w:t xml:space="preserve"> (npl rektosigmoidnog debelog crijeva)</w:t>
      </w:r>
    </w:p>
    <w:p w14:paraId="5561A5F7" w14:textId="5FB4632A" w:rsidR="006B4389" w:rsidRPr="007A0B6B" w:rsidRDefault="006B4389" w:rsidP="006B4389">
      <w:pPr>
        <w:tabs>
          <w:tab w:val="left" w:pos="2685"/>
        </w:tabs>
        <w:rPr>
          <w:rFonts w:ascii="Times New Roman" w:hAnsi="Times New Roman" w:cs="Times New Roman"/>
          <w:sz w:val="24"/>
          <w:szCs w:val="24"/>
        </w:rPr>
      </w:pPr>
      <w:r w:rsidRPr="007A0B6B">
        <w:rPr>
          <w:rFonts w:ascii="Times New Roman" w:hAnsi="Times New Roman" w:cs="Times New Roman"/>
          <w:sz w:val="24"/>
          <w:szCs w:val="24"/>
        </w:rPr>
        <w:tab/>
        <w:t>C20</w:t>
      </w:r>
      <w:r w:rsidR="000D49FA" w:rsidRPr="007A0B6B">
        <w:rPr>
          <w:rFonts w:ascii="Times New Roman" w:hAnsi="Times New Roman" w:cs="Times New Roman"/>
          <w:sz w:val="24"/>
          <w:szCs w:val="24"/>
        </w:rPr>
        <w:t xml:space="preserve"> (npl završnog dijela  debelog crijeva)</w:t>
      </w:r>
    </w:p>
    <w:p w14:paraId="1E28DEC2" w14:textId="77777777" w:rsidR="006B4389" w:rsidRPr="007A0B6B" w:rsidRDefault="006B4389" w:rsidP="006B4389">
      <w:pPr>
        <w:tabs>
          <w:tab w:val="left" w:pos="2685"/>
        </w:tabs>
        <w:rPr>
          <w:rFonts w:ascii="Times New Roman" w:hAnsi="Times New Roman" w:cs="Times New Roman"/>
          <w:sz w:val="24"/>
          <w:szCs w:val="24"/>
        </w:rPr>
      </w:pPr>
    </w:p>
    <w:p w14:paraId="20F66CC7" w14:textId="77777777" w:rsidR="006B4389" w:rsidRPr="007A0B6B" w:rsidRDefault="006B4389" w:rsidP="006B4389">
      <w:pPr>
        <w:tabs>
          <w:tab w:val="left" w:pos="2685"/>
        </w:tabs>
        <w:rPr>
          <w:rFonts w:ascii="Times New Roman" w:hAnsi="Times New Roman" w:cs="Times New Roman"/>
          <w:sz w:val="24"/>
          <w:szCs w:val="24"/>
        </w:rPr>
      </w:pPr>
      <w:r w:rsidRPr="007A0B6B">
        <w:rPr>
          <w:rFonts w:ascii="Times New Roman" w:hAnsi="Times New Roman" w:cs="Times New Roman"/>
          <w:sz w:val="24"/>
          <w:szCs w:val="24"/>
        </w:rPr>
        <w:t>Rizični čimbenici u nastajanju raka debelog crijeva su :</w:t>
      </w:r>
    </w:p>
    <w:p w14:paraId="28B7DFE4" w14:textId="77777777" w:rsidR="006B4389" w:rsidRPr="007A0B6B" w:rsidRDefault="006B4389" w:rsidP="006B4389">
      <w:pPr>
        <w:tabs>
          <w:tab w:val="left" w:pos="2685"/>
        </w:tabs>
        <w:rPr>
          <w:rFonts w:ascii="Times New Roman" w:hAnsi="Times New Roman" w:cs="Times New Roman"/>
          <w:sz w:val="24"/>
          <w:szCs w:val="24"/>
        </w:rPr>
      </w:pPr>
      <w:r w:rsidRPr="007A0B6B">
        <w:rPr>
          <w:rFonts w:ascii="Times New Roman" w:hAnsi="Times New Roman" w:cs="Times New Roman"/>
          <w:sz w:val="24"/>
          <w:szCs w:val="24"/>
        </w:rPr>
        <w:t>1. nasljedna sklonost prema razvoju tumora debelog crijeva, adenomatoznim polipima i kroničnim upalama crijeva.</w:t>
      </w:r>
    </w:p>
    <w:p w14:paraId="31150040" w14:textId="77777777" w:rsidR="006B4389" w:rsidRPr="007A0B6B" w:rsidRDefault="006B4389" w:rsidP="006B4389">
      <w:pPr>
        <w:tabs>
          <w:tab w:val="left" w:pos="2685"/>
        </w:tabs>
        <w:rPr>
          <w:rFonts w:ascii="Times New Roman" w:hAnsi="Times New Roman" w:cs="Times New Roman"/>
          <w:sz w:val="24"/>
          <w:szCs w:val="24"/>
        </w:rPr>
      </w:pPr>
      <w:r w:rsidRPr="007A0B6B">
        <w:rPr>
          <w:rFonts w:ascii="Times New Roman" w:hAnsi="Times New Roman" w:cs="Times New Roman"/>
          <w:sz w:val="24"/>
          <w:szCs w:val="24"/>
        </w:rPr>
        <w:t>2. vanjski činioci: pretjerana tjelesna težina, konzumacija crvenog mesa, pušenje i pretjerana konzumacija alkohola.</w:t>
      </w:r>
    </w:p>
    <w:p w14:paraId="0DB76999" w14:textId="4EBCE801" w:rsidR="006B4389" w:rsidRDefault="006B4389" w:rsidP="006B4389">
      <w:pPr>
        <w:tabs>
          <w:tab w:val="left" w:pos="2685"/>
        </w:tabs>
        <w:rPr>
          <w:rFonts w:ascii="Times New Roman" w:hAnsi="Times New Roman" w:cs="Times New Roman"/>
          <w:sz w:val="24"/>
          <w:szCs w:val="24"/>
        </w:rPr>
      </w:pPr>
      <w:r w:rsidRPr="007A0B6B">
        <w:rPr>
          <w:rFonts w:ascii="Times New Roman" w:hAnsi="Times New Roman" w:cs="Times New Roman"/>
          <w:sz w:val="24"/>
          <w:szCs w:val="24"/>
        </w:rPr>
        <w:t>Na nasljedne čimbenike ne možemo utjecati</w:t>
      </w:r>
      <w:r w:rsidR="00233DD6">
        <w:rPr>
          <w:rFonts w:ascii="Times New Roman" w:hAnsi="Times New Roman" w:cs="Times New Roman"/>
          <w:sz w:val="24"/>
          <w:szCs w:val="24"/>
        </w:rPr>
        <w:t>,</w:t>
      </w:r>
      <w:r w:rsidRPr="007A0B6B">
        <w:rPr>
          <w:rFonts w:ascii="Times New Roman" w:hAnsi="Times New Roman" w:cs="Times New Roman"/>
          <w:sz w:val="24"/>
          <w:szCs w:val="24"/>
        </w:rPr>
        <w:t xml:space="preserve"> dok korekcijom vanjskih čimbenika i zdravim životnim navikama možemo smanjiti vjerojatnost pojave ove bolesti.</w:t>
      </w:r>
    </w:p>
    <w:p w14:paraId="42243105" w14:textId="517EEB07" w:rsidR="00856BE0" w:rsidRDefault="006B4389" w:rsidP="006B4389">
      <w:pPr>
        <w:tabs>
          <w:tab w:val="left" w:pos="2685"/>
        </w:tabs>
        <w:rPr>
          <w:rFonts w:ascii="Times New Roman" w:hAnsi="Times New Roman" w:cs="Times New Roman"/>
          <w:sz w:val="24"/>
          <w:szCs w:val="24"/>
        </w:rPr>
      </w:pPr>
      <w:r w:rsidRPr="00395F10">
        <w:rPr>
          <w:rFonts w:ascii="Times New Roman" w:hAnsi="Times New Roman" w:cs="Times New Roman"/>
          <w:sz w:val="24"/>
          <w:szCs w:val="24"/>
        </w:rPr>
        <w:t xml:space="preserve">Osobe koje imaju nasljednu sklonost prema </w:t>
      </w:r>
      <w:r w:rsidR="00A97AAC">
        <w:rPr>
          <w:rFonts w:ascii="Times New Roman" w:hAnsi="Times New Roman" w:cs="Times New Roman"/>
          <w:sz w:val="24"/>
          <w:szCs w:val="24"/>
        </w:rPr>
        <w:t>raku debelog crijeva</w:t>
      </w:r>
      <w:r w:rsidRPr="00395F10">
        <w:rPr>
          <w:rFonts w:ascii="Times New Roman" w:hAnsi="Times New Roman" w:cs="Times New Roman"/>
          <w:sz w:val="24"/>
          <w:szCs w:val="24"/>
        </w:rPr>
        <w:t xml:space="preserve"> ulaze u programe nadzora i kontrole ranije s 40 godina s ciljem ranog otkrivanja prvih promjena i pravovremenog liječenja.</w:t>
      </w:r>
      <w:r w:rsidR="007A0B6B">
        <w:rPr>
          <w:rFonts w:ascii="Times New Roman" w:hAnsi="Times New Roman" w:cs="Times New Roman"/>
          <w:sz w:val="24"/>
          <w:szCs w:val="24"/>
        </w:rPr>
        <w:t xml:space="preserve"> </w:t>
      </w:r>
    </w:p>
    <w:p w14:paraId="4901F5DE" w14:textId="7B24E8BF" w:rsidR="006B4389" w:rsidRDefault="00856BE0" w:rsidP="006B4389">
      <w:pPr>
        <w:tabs>
          <w:tab w:val="left" w:pos="2685"/>
        </w:tabs>
        <w:rPr>
          <w:rFonts w:ascii="Times New Roman" w:hAnsi="Times New Roman" w:cs="Times New Roman"/>
          <w:sz w:val="24"/>
          <w:szCs w:val="24"/>
        </w:rPr>
      </w:pPr>
      <w:r>
        <w:rPr>
          <w:rFonts w:ascii="Times New Roman" w:hAnsi="Times New Roman" w:cs="Times New Roman"/>
          <w:sz w:val="24"/>
          <w:szCs w:val="24"/>
        </w:rPr>
        <w:t>Za o</w:t>
      </w:r>
      <w:r w:rsidR="006B4389" w:rsidRPr="00395F10">
        <w:rPr>
          <w:rFonts w:ascii="Times New Roman" w:hAnsi="Times New Roman" w:cs="Times New Roman"/>
          <w:sz w:val="24"/>
          <w:szCs w:val="24"/>
        </w:rPr>
        <w:t>stale osobe test</w:t>
      </w:r>
      <w:r w:rsidR="00960360">
        <w:rPr>
          <w:rFonts w:ascii="Times New Roman" w:hAnsi="Times New Roman" w:cs="Times New Roman"/>
          <w:sz w:val="24"/>
          <w:szCs w:val="24"/>
        </w:rPr>
        <w:t xml:space="preserve"> probira</w:t>
      </w:r>
      <w:r w:rsidR="006B4389" w:rsidRPr="00395F10">
        <w:rPr>
          <w:rFonts w:ascii="Times New Roman" w:hAnsi="Times New Roman" w:cs="Times New Roman"/>
          <w:sz w:val="24"/>
          <w:szCs w:val="24"/>
        </w:rPr>
        <w:t xml:space="preserve"> na rak debelog crijeva</w:t>
      </w:r>
      <w:r>
        <w:rPr>
          <w:rFonts w:ascii="Times New Roman" w:hAnsi="Times New Roman" w:cs="Times New Roman"/>
          <w:sz w:val="24"/>
          <w:szCs w:val="24"/>
        </w:rPr>
        <w:t xml:space="preserve"> predviđen je</w:t>
      </w:r>
      <w:r w:rsidR="006B4389" w:rsidRPr="00395F10">
        <w:rPr>
          <w:rFonts w:ascii="Times New Roman" w:hAnsi="Times New Roman" w:cs="Times New Roman"/>
          <w:sz w:val="24"/>
          <w:szCs w:val="24"/>
        </w:rPr>
        <w:t xml:space="preserve"> s navršenih 50 godina putem Nacionaln</w:t>
      </w:r>
      <w:r w:rsidR="00233DD6">
        <w:rPr>
          <w:rFonts w:ascii="Times New Roman" w:hAnsi="Times New Roman" w:cs="Times New Roman"/>
          <w:sz w:val="24"/>
          <w:szCs w:val="24"/>
        </w:rPr>
        <w:t>og</w:t>
      </w:r>
      <w:r w:rsidR="006B4389" w:rsidRPr="00395F10">
        <w:rPr>
          <w:rFonts w:ascii="Times New Roman" w:hAnsi="Times New Roman" w:cs="Times New Roman"/>
          <w:sz w:val="24"/>
          <w:szCs w:val="24"/>
        </w:rPr>
        <w:t xml:space="preserve"> programa ranog otkrivanja raka debelog crijeva.</w:t>
      </w:r>
    </w:p>
    <w:p w14:paraId="5718980F" w14:textId="23C52809" w:rsidR="00C95590" w:rsidRPr="00C95590" w:rsidRDefault="00C95590" w:rsidP="00C95590">
      <w:pPr>
        <w:tabs>
          <w:tab w:val="left" w:pos="2685"/>
        </w:tabs>
        <w:rPr>
          <w:rFonts w:ascii="Times New Roman" w:hAnsi="Times New Roman" w:cs="Times New Roman"/>
          <w:b/>
          <w:bCs/>
          <w:sz w:val="24"/>
          <w:szCs w:val="24"/>
        </w:rPr>
      </w:pPr>
      <w:r w:rsidRPr="00C95590">
        <w:rPr>
          <w:rFonts w:ascii="Times New Roman" w:hAnsi="Times New Roman" w:cs="Times New Roman"/>
          <w:b/>
          <w:bCs/>
          <w:sz w:val="24"/>
          <w:szCs w:val="24"/>
        </w:rPr>
        <w:t>Simptomi:</w:t>
      </w:r>
      <w:r>
        <w:rPr>
          <w:rFonts w:ascii="Times New Roman" w:hAnsi="Times New Roman" w:cs="Times New Roman"/>
          <w:b/>
          <w:bCs/>
          <w:sz w:val="24"/>
          <w:szCs w:val="24"/>
        </w:rPr>
        <w:t xml:space="preserve"> </w:t>
      </w:r>
      <w:r w:rsidRPr="00C95590">
        <w:rPr>
          <w:rFonts w:ascii="Times New Roman" w:hAnsi="Times New Roman" w:cs="Times New Roman"/>
          <w:sz w:val="24"/>
          <w:szCs w:val="24"/>
        </w:rPr>
        <w:t>Ova bolest u početku možda neće uzrokovati nikakve simptome. Kada uzrokuje simptome, mogu se pojaviti neke od sljedećih smetnji: bol u trbuhu, promjene u stolici (u učestalosti pražnjenja crijeva, i/ili teksturi, boji ili količini stolice), krv u stolici, osjećaj slabosti, umora ili kratkoga daha. Tada je potrebno što prije javiti se liječniku koji će osobu uputiti na potrebne pretrage, jer pravovremenim liječenjem povećavaju se šanse za uspješan ishod liječenja</w:t>
      </w:r>
      <w:r w:rsidRPr="008C0D68">
        <w:rPr>
          <w:rFonts w:ascii="Times New Roman" w:hAnsi="Times New Roman" w:cs="Times New Roman"/>
          <w:i/>
          <w:iCs/>
          <w:sz w:val="24"/>
          <w:szCs w:val="24"/>
        </w:rPr>
        <w:t>.</w:t>
      </w:r>
    </w:p>
    <w:p w14:paraId="0742530A" w14:textId="5201D229" w:rsidR="008C0D68" w:rsidRPr="00A02C8F" w:rsidRDefault="008C0D68" w:rsidP="00A02C8F">
      <w:pPr>
        <w:tabs>
          <w:tab w:val="left" w:pos="2685"/>
        </w:tabs>
        <w:rPr>
          <w:rFonts w:ascii="Times New Roman" w:hAnsi="Times New Roman" w:cs="Times New Roman"/>
          <w:b/>
          <w:bCs/>
          <w:sz w:val="24"/>
          <w:szCs w:val="24"/>
        </w:rPr>
      </w:pPr>
      <w:r w:rsidRPr="00335BAA">
        <w:rPr>
          <w:rFonts w:ascii="Times New Roman" w:hAnsi="Times New Roman" w:cs="Times New Roman"/>
          <w:b/>
          <w:bCs/>
          <w:i/>
          <w:iCs/>
          <w:sz w:val="24"/>
          <w:szCs w:val="24"/>
        </w:rPr>
        <w:lastRenderedPageBreak/>
        <w:t>Rak debelog crijeva i stil života</w:t>
      </w:r>
      <w:r w:rsidR="00335BAA">
        <w:rPr>
          <w:rFonts w:ascii="Times New Roman" w:hAnsi="Times New Roman" w:cs="Times New Roman"/>
          <w:b/>
          <w:bCs/>
          <w:sz w:val="24"/>
          <w:szCs w:val="24"/>
        </w:rPr>
        <w:t xml:space="preserve"> </w:t>
      </w:r>
      <w:r w:rsidR="00A02C8F">
        <w:rPr>
          <w:rFonts w:ascii="Times New Roman" w:hAnsi="Times New Roman" w:cs="Times New Roman"/>
          <w:b/>
          <w:bCs/>
          <w:sz w:val="24"/>
          <w:szCs w:val="24"/>
        </w:rPr>
        <w:t xml:space="preserve"> </w:t>
      </w:r>
      <w:r w:rsidRPr="008C0D68">
        <w:rPr>
          <w:rFonts w:ascii="Times New Roman" w:hAnsi="Times New Roman" w:cs="Times New Roman"/>
          <w:sz w:val="24"/>
          <w:szCs w:val="24"/>
        </w:rPr>
        <w:t xml:space="preserve">Vrlo veliku ulogu u razvoju raka debeloga crijeva ima stil života. Određena istraživanja pokazuju da se približno 54% slučajeva raka debeloga crijeva može spriječiti zdravim načinom života. </w:t>
      </w:r>
    </w:p>
    <w:p w14:paraId="16785325" w14:textId="0F66129C" w:rsidR="008C0D68" w:rsidRPr="008C0D68" w:rsidRDefault="008C0D68" w:rsidP="008C0D68">
      <w:pPr>
        <w:spacing w:line="360" w:lineRule="auto"/>
        <w:jc w:val="both"/>
        <w:rPr>
          <w:rFonts w:ascii="Times New Roman" w:hAnsi="Times New Roman" w:cs="Times New Roman"/>
          <w:sz w:val="24"/>
          <w:szCs w:val="24"/>
        </w:rPr>
      </w:pPr>
      <w:r w:rsidRPr="00856BE0">
        <w:rPr>
          <w:rFonts w:ascii="Times New Roman" w:hAnsi="Times New Roman" w:cs="Times New Roman"/>
          <w:b/>
          <w:bCs/>
          <w:i/>
          <w:iCs/>
          <w:sz w:val="24"/>
          <w:szCs w:val="24"/>
        </w:rPr>
        <w:t>Prehrana</w:t>
      </w:r>
      <w:r w:rsidRPr="008C0D68">
        <w:rPr>
          <w:rFonts w:ascii="Times New Roman" w:hAnsi="Times New Roman" w:cs="Times New Roman"/>
          <w:b/>
          <w:bCs/>
          <w:sz w:val="24"/>
          <w:szCs w:val="24"/>
        </w:rPr>
        <w:t xml:space="preserve"> </w:t>
      </w:r>
      <w:r w:rsidRPr="008C0D68">
        <w:rPr>
          <w:rFonts w:ascii="Times New Roman" w:hAnsi="Times New Roman" w:cs="Times New Roman"/>
          <w:sz w:val="24"/>
          <w:szCs w:val="24"/>
        </w:rPr>
        <w:t xml:space="preserve">koja obiluje crvenim mesom (svinjetinom, govedinom, janjetinom i jaretinom) te mesnim prerađevinama (kobasicama, hrenovkama, salamama, slaninom, a osobito dimljenim mesnim proizvodima, ali i mesu pečenom na roštilju), a smanjenim unosom voća, povrća i općenito vlakana utvrđen je čimbenik rizika. </w:t>
      </w:r>
      <w:r>
        <w:rPr>
          <w:rFonts w:ascii="Times New Roman" w:hAnsi="Times New Roman" w:cs="Times New Roman"/>
          <w:sz w:val="24"/>
          <w:szCs w:val="24"/>
        </w:rPr>
        <w:t>U</w:t>
      </w:r>
      <w:r w:rsidRPr="008C0D68">
        <w:rPr>
          <w:rFonts w:ascii="Times New Roman" w:hAnsi="Times New Roman" w:cs="Times New Roman"/>
          <w:sz w:val="24"/>
          <w:szCs w:val="24"/>
        </w:rPr>
        <w:t>nos crvenoga mesa i mesnih prerađevina ne bi trebao biti veći od 500 grama tjedno. Štoviše, preporučuje se da se kao izvor bjelančevina u prehrani radije odabiru jaja, riba, piletina, grahorice i mahunarke. Primjerice, grah i slanutak su, osim odličnog izvora bjelančevina, bogati i nutritivnim vlaknima, koja također povoljno djeluju na zdravlje crijeva.</w:t>
      </w:r>
      <w:r w:rsidR="00A02C8F" w:rsidRPr="00A02C8F">
        <w:rPr>
          <w:rFonts w:ascii="Times New Roman" w:hAnsi="Times New Roman" w:cs="Times New Roman"/>
          <w:sz w:val="24"/>
          <w:szCs w:val="24"/>
        </w:rPr>
        <w:t xml:space="preserve"> </w:t>
      </w:r>
      <w:r w:rsidR="00A02C8F" w:rsidRPr="008C0D68">
        <w:rPr>
          <w:rFonts w:ascii="Times New Roman" w:hAnsi="Times New Roman" w:cs="Times New Roman"/>
          <w:sz w:val="24"/>
          <w:szCs w:val="24"/>
        </w:rPr>
        <w:t>Do sada prilično zanemaren zaštitni čimbenik jest i optimalna razina vitamina D u tijelu. Djelomično se unosi prehranom – ovaj vitamin može se unijeti hranom kao što su neke vrste ribe (losos, haringe, sardine, tuna), žumanjak jajeta i gljive</w:t>
      </w:r>
      <w:r w:rsidR="00A02C8F">
        <w:rPr>
          <w:rFonts w:ascii="Times New Roman" w:hAnsi="Times New Roman" w:cs="Times New Roman"/>
          <w:sz w:val="24"/>
          <w:szCs w:val="24"/>
        </w:rPr>
        <w:t>. Vitamin D dobivamo i sunčanjem.</w:t>
      </w:r>
    </w:p>
    <w:p w14:paraId="211A61E0" w14:textId="2B4F7093" w:rsidR="008C0D68" w:rsidRPr="008C0D68" w:rsidRDefault="008C0D68" w:rsidP="008C0D68">
      <w:pPr>
        <w:spacing w:line="360" w:lineRule="auto"/>
        <w:jc w:val="both"/>
        <w:rPr>
          <w:rFonts w:ascii="Times New Roman" w:hAnsi="Times New Roman" w:cs="Times New Roman"/>
          <w:sz w:val="24"/>
          <w:szCs w:val="24"/>
        </w:rPr>
      </w:pPr>
      <w:r w:rsidRPr="00856BE0">
        <w:rPr>
          <w:rFonts w:ascii="Times New Roman" w:hAnsi="Times New Roman" w:cs="Times New Roman"/>
          <w:b/>
          <w:bCs/>
          <w:i/>
          <w:iCs/>
          <w:sz w:val="24"/>
          <w:szCs w:val="24"/>
        </w:rPr>
        <w:t>Učestala konzumacija alkohola,</w:t>
      </w:r>
      <w:r w:rsidRPr="00856BE0">
        <w:rPr>
          <w:rFonts w:ascii="Times New Roman" w:hAnsi="Times New Roman" w:cs="Times New Roman"/>
          <w:i/>
          <w:iCs/>
          <w:sz w:val="24"/>
          <w:szCs w:val="24"/>
        </w:rPr>
        <w:t xml:space="preserve"> </w:t>
      </w:r>
      <w:r w:rsidRPr="00856BE0">
        <w:rPr>
          <w:rFonts w:ascii="Times New Roman" w:hAnsi="Times New Roman" w:cs="Times New Roman"/>
          <w:b/>
          <w:bCs/>
          <w:i/>
          <w:iCs/>
          <w:sz w:val="24"/>
          <w:szCs w:val="24"/>
        </w:rPr>
        <w:t>te pušenje</w:t>
      </w:r>
      <w:r w:rsidRPr="008C0D68">
        <w:rPr>
          <w:rFonts w:ascii="Times New Roman" w:hAnsi="Times New Roman" w:cs="Times New Roman"/>
          <w:sz w:val="24"/>
          <w:szCs w:val="24"/>
        </w:rPr>
        <w:t xml:space="preserve"> također sudjeluju u procesima nastanka brojnih vrsta raka, pa tako i debeloga crijeva. Alkohol i duhanski dim dokazano su kancerogene tvari. Njihovim izbjegavanjem smanjuje se rizik za razvoj značajnog broja zloćudnih bolesti ali i drugih bolesti</w:t>
      </w:r>
      <w:r>
        <w:rPr>
          <w:rFonts w:ascii="Times New Roman" w:hAnsi="Times New Roman" w:cs="Times New Roman"/>
          <w:sz w:val="24"/>
          <w:szCs w:val="24"/>
        </w:rPr>
        <w:t xml:space="preserve"> prvenstveno kardiovaskularnog i respiratornog sustava.</w:t>
      </w:r>
    </w:p>
    <w:p w14:paraId="717DFC6F" w14:textId="54DE5280" w:rsidR="00490FBB" w:rsidRDefault="008C0D68" w:rsidP="008C0D68">
      <w:pPr>
        <w:spacing w:line="360" w:lineRule="auto"/>
        <w:jc w:val="both"/>
        <w:rPr>
          <w:rFonts w:ascii="Times New Roman" w:hAnsi="Times New Roman" w:cs="Times New Roman"/>
          <w:sz w:val="24"/>
          <w:szCs w:val="24"/>
        </w:rPr>
      </w:pPr>
      <w:r w:rsidRPr="00856BE0">
        <w:rPr>
          <w:rFonts w:ascii="Times New Roman" w:hAnsi="Times New Roman" w:cs="Times New Roman"/>
          <w:b/>
          <w:bCs/>
          <w:i/>
          <w:iCs/>
          <w:sz w:val="24"/>
          <w:szCs w:val="24"/>
        </w:rPr>
        <w:t>Tjelesna aktivnost</w:t>
      </w:r>
      <w:r w:rsidR="00A02C8F">
        <w:rPr>
          <w:rFonts w:ascii="Times New Roman" w:hAnsi="Times New Roman" w:cs="Times New Roman"/>
          <w:b/>
          <w:bCs/>
          <w:sz w:val="24"/>
          <w:szCs w:val="24"/>
        </w:rPr>
        <w:t xml:space="preserve"> </w:t>
      </w:r>
      <w:r w:rsidRPr="008C0D68">
        <w:rPr>
          <w:rFonts w:ascii="Times New Roman" w:hAnsi="Times New Roman" w:cs="Times New Roman"/>
          <w:sz w:val="24"/>
          <w:szCs w:val="24"/>
        </w:rPr>
        <w:t xml:space="preserve">Mnogo kretanja odlično djeluje na cjelokupno zdravlje. Tjelesna aktivnost dokazano smanjuje rizik od raka debeloga crijeva, a osim toga pomaže u održavanju zdrave tjelesne mase (jer je i pretilost dodatni čimbenik rizika). Preporučuje se </w:t>
      </w:r>
      <w:r w:rsidRPr="00490FBB">
        <w:rPr>
          <w:rFonts w:ascii="Times New Roman" w:hAnsi="Times New Roman" w:cs="Times New Roman"/>
          <w:b/>
          <w:bCs/>
          <w:i/>
          <w:iCs/>
          <w:sz w:val="24"/>
          <w:szCs w:val="24"/>
        </w:rPr>
        <w:t>minimalno 30 minuta umjerene tjelesne aktivnosti barem 5 puta tjedno,</w:t>
      </w:r>
      <w:r w:rsidRPr="008C0D68">
        <w:rPr>
          <w:rFonts w:ascii="Times New Roman" w:hAnsi="Times New Roman" w:cs="Times New Roman"/>
          <w:sz w:val="24"/>
          <w:szCs w:val="24"/>
        </w:rPr>
        <w:t xml:space="preserve"> dok se optimalnim smatra 60 minuta.</w:t>
      </w:r>
    </w:p>
    <w:p w14:paraId="530F7FF3" w14:textId="1D98E92F" w:rsidR="00490FBB" w:rsidRDefault="00490FBB" w:rsidP="008C0D68">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Dobri s</w:t>
      </w:r>
      <w:r w:rsidRPr="00490FBB">
        <w:rPr>
          <w:rFonts w:ascii="Times New Roman" w:hAnsi="Times New Roman" w:cs="Times New Roman"/>
          <w:b/>
          <w:bCs/>
          <w:i/>
          <w:iCs/>
          <w:sz w:val="24"/>
          <w:szCs w:val="24"/>
        </w:rPr>
        <w:t>avjeti kako pokrenuti fizičku aktivnost</w:t>
      </w:r>
    </w:p>
    <w:p w14:paraId="6DE8E63D" w14:textId="133657ED" w:rsidR="008C0D68" w:rsidRPr="00490FBB" w:rsidRDefault="008C0D68" w:rsidP="008C0D68">
      <w:pPr>
        <w:spacing w:line="360" w:lineRule="auto"/>
        <w:jc w:val="both"/>
        <w:rPr>
          <w:rFonts w:ascii="Times New Roman" w:hAnsi="Times New Roman" w:cs="Times New Roman"/>
          <w:b/>
          <w:bCs/>
          <w:i/>
          <w:iCs/>
          <w:sz w:val="24"/>
          <w:szCs w:val="24"/>
        </w:rPr>
      </w:pPr>
      <w:r w:rsidRPr="008C0D68">
        <w:rPr>
          <w:rFonts w:ascii="Times New Roman" w:hAnsi="Times New Roman" w:cs="Times New Roman"/>
          <w:sz w:val="24"/>
          <w:szCs w:val="24"/>
        </w:rPr>
        <w:t xml:space="preserve"> Za osobe koje su do sada živjele pretežito sjedilački, dakako, nije prekasno, već se savjetuje postupno povećanje tjelesne aktivnosti, počevši, primjerice s 10 minuta dnevno. Da bi se u svakodnevnu (do sada sjedilačku) rutinu lakše uvela tjelesna aktivnost, može se početi malim, ali značajnim promjenama – hodanjem stepenicama umjesto vožnje dizalom, odlaskom u trgovinu pješice ili biciklom umjesto automobilom, šetnjom sa psom i slično. Također, tjelovježba ne mora nužno uključivati odlazak u teretanu, poželjni su brojni hobiji koji uključuju pojačanu fizičku aktivnost, kao što su plivanje, ples, planinarenje i biciklizam. Za osobe koje rade u uredu preporučuje se da ne sjede u kontinuitetu dulje od jednoga sata već da, ako je moguće,</w:t>
      </w:r>
      <w:bookmarkStart w:id="0" w:name="_GoBack"/>
      <w:bookmarkEnd w:id="0"/>
      <w:r w:rsidRPr="008C0D68">
        <w:rPr>
          <w:rFonts w:ascii="Times New Roman" w:hAnsi="Times New Roman" w:cs="Times New Roman"/>
          <w:sz w:val="24"/>
          <w:szCs w:val="24"/>
        </w:rPr>
        <w:t xml:space="preserve"> primjerice, obave telefonski razgovor prilikom laganoga hoda, prošeću za vrijeme </w:t>
      </w:r>
      <w:r w:rsidRPr="008C0D68">
        <w:rPr>
          <w:rFonts w:ascii="Times New Roman" w:hAnsi="Times New Roman" w:cs="Times New Roman"/>
          <w:sz w:val="24"/>
          <w:szCs w:val="24"/>
        </w:rPr>
        <w:lastRenderedPageBreak/>
        <w:t>pauze i slično. Mnoge ljude na tjelesnu aktivnost mogu motivirati brojači koraka u pametnim satovima ili mobilnim aplikacijama.</w:t>
      </w:r>
    </w:p>
    <w:p w14:paraId="1AD5A2A1" w14:textId="272D46A4" w:rsidR="008C0D68" w:rsidRPr="00D836C2" w:rsidRDefault="00137B92" w:rsidP="008C0D68">
      <w:pPr>
        <w:spacing w:line="360" w:lineRule="auto"/>
        <w:jc w:val="both"/>
        <w:rPr>
          <w:rFonts w:ascii="Times New Roman" w:hAnsi="Times New Roman" w:cs="Times New Roman"/>
          <w:b/>
          <w:bCs/>
          <w:sz w:val="24"/>
          <w:szCs w:val="24"/>
        </w:rPr>
      </w:pPr>
      <w:r w:rsidRPr="00335BAA">
        <w:rPr>
          <w:rFonts w:ascii="Times New Roman" w:hAnsi="Times New Roman" w:cs="Times New Roman"/>
          <w:b/>
          <w:bCs/>
          <w:i/>
          <w:iCs/>
          <w:sz w:val="24"/>
          <w:szCs w:val="24"/>
        </w:rPr>
        <w:t>Osobe s povećanom tjelesnom masom</w:t>
      </w:r>
      <w:r w:rsidR="008C0D68" w:rsidRPr="008C0D68">
        <w:rPr>
          <w:rFonts w:ascii="Times New Roman" w:hAnsi="Times New Roman" w:cs="Times New Roman"/>
          <w:sz w:val="24"/>
          <w:szCs w:val="24"/>
        </w:rPr>
        <w:t xml:space="preserve"> savjetuje se da polako uvode zdravije navike u svoju svakodnevicu – izbace iz prehrane zaslađene sokove i grickalice, postupno povećavaju tjelesnu aktivnost, jedu više manjih i hranjivih obroka bogatih povrćem te paze na „skrivene“ šećere i masnoće u prerađenim namirnicama. Preporučljivo je savjetovati se s liječnikom o zdravom mršavljenju (te radi eventualnih daljnjih pretraga ili liječenja jer pretilost nosi brojne druge rizike), a po potrebi i s nutricionistom. </w:t>
      </w:r>
    </w:p>
    <w:p w14:paraId="0661F3E8" w14:textId="5D9D9B7D" w:rsidR="008C0D68" w:rsidRDefault="008C0D68" w:rsidP="006B4389">
      <w:pPr>
        <w:tabs>
          <w:tab w:val="left" w:pos="2685"/>
        </w:tabs>
        <w:rPr>
          <w:rFonts w:ascii="Times New Roman" w:hAnsi="Times New Roman" w:cs="Times New Roman"/>
          <w:sz w:val="24"/>
          <w:szCs w:val="24"/>
        </w:rPr>
      </w:pPr>
    </w:p>
    <w:p w14:paraId="0262E96C" w14:textId="27A19400" w:rsidR="00C95590" w:rsidRDefault="00C95590" w:rsidP="006B4389">
      <w:pPr>
        <w:tabs>
          <w:tab w:val="left" w:pos="2685"/>
        </w:tabs>
        <w:rPr>
          <w:rFonts w:ascii="Times New Roman" w:hAnsi="Times New Roman" w:cs="Times New Roman"/>
          <w:sz w:val="24"/>
          <w:szCs w:val="24"/>
        </w:rPr>
      </w:pPr>
    </w:p>
    <w:p w14:paraId="7CB78D94" w14:textId="2FDA6D50" w:rsidR="00C95590" w:rsidRDefault="00C95590" w:rsidP="00C95590">
      <w:pPr>
        <w:tabs>
          <w:tab w:val="left" w:pos="5130"/>
        </w:tabs>
        <w:rPr>
          <w:rFonts w:ascii="Times New Roman" w:hAnsi="Times New Roman" w:cs="Times New Roman"/>
          <w:sz w:val="24"/>
          <w:szCs w:val="24"/>
        </w:rPr>
      </w:pPr>
      <w:r>
        <w:rPr>
          <w:rFonts w:ascii="Times New Roman" w:hAnsi="Times New Roman" w:cs="Times New Roman"/>
          <w:sz w:val="24"/>
          <w:szCs w:val="24"/>
        </w:rPr>
        <w:tab/>
        <w:t>Katica Čusek Adamić, dr. med.</w:t>
      </w:r>
    </w:p>
    <w:p w14:paraId="69A05274" w14:textId="155CB9FC" w:rsidR="00C95590" w:rsidRDefault="00C95590" w:rsidP="00C95590">
      <w:pPr>
        <w:tabs>
          <w:tab w:val="left" w:pos="5130"/>
        </w:tabs>
        <w:rPr>
          <w:rFonts w:ascii="Times New Roman" w:hAnsi="Times New Roman" w:cs="Times New Roman"/>
          <w:sz w:val="24"/>
          <w:szCs w:val="24"/>
        </w:rPr>
      </w:pPr>
      <w:r>
        <w:rPr>
          <w:rFonts w:ascii="Times New Roman" w:hAnsi="Times New Roman" w:cs="Times New Roman"/>
          <w:sz w:val="24"/>
          <w:szCs w:val="24"/>
        </w:rPr>
        <w:t xml:space="preserve">                                                                                               Spec epidemiolog</w:t>
      </w:r>
    </w:p>
    <w:p w14:paraId="51B2EBB4" w14:textId="5809493B" w:rsidR="00C95590" w:rsidRDefault="00C95590" w:rsidP="006B4389">
      <w:pPr>
        <w:tabs>
          <w:tab w:val="left" w:pos="2685"/>
        </w:tabs>
        <w:rPr>
          <w:rFonts w:ascii="Times New Roman" w:hAnsi="Times New Roman" w:cs="Times New Roman"/>
          <w:sz w:val="24"/>
          <w:szCs w:val="24"/>
        </w:rPr>
      </w:pPr>
    </w:p>
    <w:p w14:paraId="774B4B66" w14:textId="1E9888A2" w:rsidR="00C95590" w:rsidRDefault="00C95590" w:rsidP="006B4389">
      <w:pPr>
        <w:tabs>
          <w:tab w:val="left" w:pos="2685"/>
        </w:tabs>
        <w:rPr>
          <w:rFonts w:ascii="Times New Roman" w:hAnsi="Times New Roman" w:cs="Times New Roman"/>
          <w:sz w:val="24"/>
          <w:szCs w:val="24"/>
        </w:rPr>
      </w:pPr>
    </w:p>
    <w:p w14:paraId="5CBE7D00" w14:textId="12CE5427" w:rsidR="00C95590" w:rsidRDefault="00C95590" w:rsidP="006B4389">
      <w:pPr>
        <w:tabs>
          <w:tab w:val="left" w:pos="2685"/>
        </w:tabs>
        <w:rPr>
          <w:rFonts w:ascii="Times New Roman" w:hAnsi="Times New Roman" w:cs="Times New Roman"/>
          <w:sz w:val="24"/>
          <w:szCs w:val="24"/>
        </w:rPr>
      </w:pPr>
    </w:p>
    <w:p w14:paraId="107F05E8" w14:textId="74124F6C" w:rsidR="00C95590" w:rsidRDefault="00C95590" w:rsidP="006B4389">
      <w:pPr>
        <w:tabs>
          <w:tab w:val="left" w:pos="2685"/>
        </w:tabs>
        <w:rPr>
          <w:rFonts w:ascii="Times New Roman" w:hAnsi="Times New Roman" w:cs="Times New Roman"/>
          <w:sz w:val="24"/>
          <w:szCs w:val="24"/>
        </w:rPr>
      </w:pPr>
    </w:p>
    <w:p w14:paraId="7D7DE0A3" w14:textId="611FB789" w:rsidR="00C95590" w:rsidRDefault="00C95590" w:rsidP="006B4389">
      <w:pPr>
        <w:tabs>
          <w:tab w:val="left" w:pos="2685"/>
        </w:tabs>
        <w:rPr>
          <w:rFonts w:ascii="Times New Roman" w:hAnsi="Times New Roman" w:cs="Times New Roman"/>
          <w:sz w:val="24"/>
          <w:szCs w:val="24"/>
        </w:rPr>
      </w:pPr>
    </w:p>
    <w:p w14:paraId="18D0F962" w14:textId="23FBECAF" w:rsidR="00C95590" w:rsidRDefault="00C95590" w:rsidP="006B4389">
      <w:pPr>
        <w:tabs>
          <w:tab w:val="left" w:pos="2685"/>
        </w:tabs>
        <w:rPr>
          <w:rFonts w:ascii="Times New Roman" w:hAnsi="Times New Roman" w:cs="Times New Roman"/>
          <w:sz w:val="24"/>
          <w:szCs w:val="24"/>
        </w:rPr>
      </w:pPr>
    </w:p>
    <w:p w14:paraId="12B3C560" w14:textId="15A7B883" w:rsidR="00C95590" w:rsidRDefault="00C95590" w:rsidP="006B4389">
      <w:pPr>
        <w:tabs>
          <w:tab w:val="left" w:pos="2685"/>
        </w:tabs>
        <w:rPr>
          <w:rFonts w:ascii="Times New Roman" w:hAnsi="Times New Roman" w:cs="Times New Roman"/>
          <w:sz w:val="24"/>
          <w:szCs w:val="24"/>
        </w:rPr>
      </w:pPr>
    </w:p>
    <w:p w14:paraId="5E5E3BC0" w14:textId="60271D80" w:rsidR="00C95590" w:rsidRDefault="00C95590" w:rsidP="006B4389">
      <w:pPr>
        <w:tabs>
          <w:tab w:val="left" w:pos="2685"/>
        </w:tabs>
        <w:rPr>
          <w:rFonts w:ascii="Times New Roman" w:hAnsi="Times New Roman" w:cs="Times New Roman"/>
          <w:sz w:val="24"/>
          <w:szCs w:val="24"/>
        </w:rPr>
      </w:pPr>
    </w:p>
    <w:p w14:paraId="57A38ECA" w14:textId="38A9CCAD" w:rsidR="00C95590" w:rsidRDefault="00C95590" w:rsidP="006B4389">
      <w:pPr>
        <w:tabs>
          <w:tab w:val="left" w:pos="2685"/>
        </w:tabs>
        <w:rPr>
          <w:rFonts w:ascii="Times New Roman" w:hAnsi="Times New Roman" w:cs="Times New Roman"/>
          <w:sz w:val="24"/>
          <w:szCs w:val="24"/>
        </w:rPr>
      </w:pPr>
    </w:p>
    <w:p w14:paraId="651DD4E6" w14:textId="447D6368" w:rsidR="00C95590" w:rsidRDefault="00C95590" w:rsidP="006B4389">
      <w:pPr>
        <w:tabs>
          <w:tab w:val="left" w:pos="2685"/>
        </w:tabs>
        <w:rPr>
          <w:rFonts w:ascii="Times New Roman" w:hAnsi="Times New Roman" w:cs="Times New Roman"/>
          <w:sz w:val="24"/>
          <w:szCs w:val="24"/>
        </w:rPr>
      </w:pPr>
    </w:p>
    <w:p w14:paraId="4127B45B" w14:textId="5334E7B0" w:rsidR="002F464C" w:rsidRDefault="002F464C" w:rsidP="006B4389"/>
    <w:p w14:paraId="287FCF9F" w14:textId="4A4CD5D0" w:rsidR="002F464C" w:rsidRDefault="002F464C" w:rsidP="006B4389"/>
    <w:p w14:paraId="00B3583F" w14:textId="77777777" w:rsidR="002F464C" w:rsidRPr="006B4389" w:rsidRDefault="002F464C" w:rsidP="006B4389"/>
    <w:sectPr w:rsidR="002F464C" w:rsidRPr="006B4389" w:rsidSect="00AE1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A41CE"/>
    <w:multiLevelType w:val="hybridMultilevel"/>
    <w:tmpl w:val="471426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89"/>
    <w:rsid w:val="0004746D"/>
    <w:rsid w:val="0008192B"/>
    <w:rsid w:val="00096CFB"/>
    <w:rsid w:val="000D49FA"/>
    <w:rsid w:val="001008DA"/>
    <w:rsid w:val="00112894"/>
    <w:rsid w:val="00137B92"/>
    <w:rsid w:val="00140CB3"/>
    <w:rsid w:val="00182869"/>
    <w:rsid w:val="001B35A6"/>
    <w:rsid w:val="001B7B20"/>
    <w:rsid w:val="00233DD6"/>
    <w:rsid w:val="00241C35"/>
    <w:rsid w:val="002946D5"/>
    <w:rsid w:val="002D08AF"/>
    <w:rsid w:val="002E2284"/>
    <w:rsid w:val="002F464C"/>
    <w:rsid w:val="002F5E2C"/>
    <w:rsid w:val="00335BAA"/>
    <w:rsid w:val="003447A5"/>
    <w:rsid w:val="00395F10"/>
    <w:rsid w:val="00474051"/>
    <w:rsid w:val="00490FBB"/>
    <w:rsid w:val="004D7B95"/>
    <w:rsid w:val="004F5B4A"/>
    <w:rsid w:val="00551EE4"/>
    <w:rsid w:val="00575F5D"/>
    <w:rsid w:val="00593F9F"/>
    <w:rsid w:val="006011C2"/>
    <w:rsid w:val="00634C2B"/>
    <w:rsid w:val="006757EF"/>
    <w:rsid w:val="006B4389"/>
    <w:rsid w:val="006B459A"/>
    <w:rsid w:val="006E60AE"/>
    <w:rsid w:val="00705E6B"/>
    <w:rsid w:val="007251BD"/>
    <w:rsid w:val="007760E6"/>
    <w:rsid w:val="0078596C"/>
    <w:rsid w:val="007A0B6B"/>
    <w:rsid w:val="00856BE0"/>
    <w:rsid w:val="008678B0"/>
    <w:rsid w:val="008C0D68"/>
    <w:rsid w:val="008E3342"/>
    <w:rsid w:val="009147B3"/>
    <w:rsid w:val="00942C3F"/>
    <w:rsid w:val="0094389C"/>
    <w:rsid w:val="00955E7E"/>
    <w:rsid w:val="00960360"/>
    <w:rsid w:val="009735E3"/>
    <w:rsid w:val="00A02C8F"/>
    <w:rsid w:val="00A311FB"/>
    <w:rsid w:val="00A65D78"/>
    <w:rsid w:val="00A97AAC"/>
    <w:rsid w:val="00AE1D61"/>
    <w:rsid w:val="00B037B2"/>
    <w:rsid w:val="00B724BC"/>
    <w:rsid w:val="00B8601C"/>
    <w:rsid w:val="00BA676A"/>
    <w:rsid w:val="00BE7940"/>
    <w:rsid w:val="00C73FC8"/>
    <w:rsid w:val="00C95590"/>
    <w:rsid w:val="00D003CF"/>
    <w:rsid w:val="00D56CA0"/>
    <w:rsid w:val="00D836C2"/>
    <w:rsid w:val="00D84C1A"/>
    <w:rsid w:val="00DC4412"/>
    <w:rsid w:val="00E10272"/>
    <w:rsid w:val="00F33B62"/>
    <w:rsid w:val="00F70B9B"/>
    <w:rsid w:val="00F916B3"/>
    <w:rsid w:val="00FB14D7"/>
    <w:rsid w:val="00FC3A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5B2F"/>
  <w15:docId w15:val="{33AFCE24-F39E-42A5-AC3C-DF6FCD82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D6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B438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B4389"/>
    <w:rPr>
      <w:rFonts w:ascii="Tahoma" w:hAnsi="Tahoma" w:cs="Tahoma"/>
      <w:sz w:val="16"/>
      <w:szCs w:val="16"/>
    </w:rPr>
  </w:style>
  <w:style w:type="paragraph" w:customStyle="1" w:styleId="Default">
    <w:name w:val="Default"/>
    <w:rsid w:val="00096CFB"/>
    <w:pPr>
      <w:autoSpaceDE w:val="0"/>
      <w:autoSpaceDN w:val="0"/>
      <w:adjustRightInd w:val="0"/>
      <w:spacing w:after="0" w:line="240" w:lineRule="auto"/>
    </w:pPr>
    <w:rPr>
      <w:rFonts w:ascii="Calibri" w:hAnsi="Calibri" w:cs="Calibri"/>
      <w:color w:val="000000"/>
      <w:sz w:val="24"/>
      <w:szCs w:val="24"/>
    </w:rPr>
  </w:style>
  <w:style w:type="paragraph" w:styleId="Odlomakpopisa">
    <w:name w:val="List Paragraph"/>
    <w:basedOn w:val="Normal"/>
    <w:uiPriority w:val="34"/>
    <w:qFormat/>
    <w:rsid w:val="00C95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40244-43C4-4E52-808F-FB472F1E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771</Words>
  <Characters>4400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Katica</dc:creator>
  <cp:lastModifiedBy>Korisnik</cp:lastModifiedBy>
  <cp:revision>5</cp:revision>
  <cp:lastPrinted>2022-06-09T11:09:00Z</cp:lastPrinted>
  <dcterms:created xsi:type="dcterms:W3CDTF">2023-04-19T12:42:00Z</dcterms:created>
  <dcterms:modified xsi:type="dcterms:W3CDTF">2023-04-27T12:21:00Z</dcterms:modified>
</cp:coreProperties>
</file>