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3397" w14:textId="44D6AB49" w:rsidR="000845E6" w:rsidRDefault="002E4332" w:rsidP="002E4332">
      <w:pPr>
        <w:pStyle w:val="Bezproreda"/>
        <w:rPr>
          <w:b/>
          <w:sz w:val="28"/>
          <w:szCs w:val="28"/>
        </w:rPr>
      </w:pPr>
      <w:r w:rsidRPr="002E4332">
        <w:rPr>
          <w:b/>
          <w:sz w:val="28"/>
          <w:szCs w:val="28"/>
        </w:rPr>
        <w:t>ZAVOD ZA JAVNO ZDRAVSTVO</w:t>
      </w:r>
      <w:r w:rsidR="00464520">
        <w:rPr>
          <w:b/>
          <w:sz w:val="28"/>
          <w:szCs w:val="28"/>
        </w:rPr>
        <w:t xml:space="preserve">                                                          </w:t>
      </w:r>
    </w:p>
    <w:p w14:paraId="1F1E06B8" w14:textId="09CBEBB3" w:rsidR="002E4332" w:rsidRDefault="002E4332" w:rsidP="002E4332">
      <w:pPr>
        <w:pStyle w:val="Bezproreda"/>
        <w:rPr>
          <w:b/>
          <w:sz w:val="28"/>
          <w:szCs w:val="28"/>
        </w:rPr>
      </w:pPr>
      <w:r>
        <w:rPr>
          <w:b/>
          <w:sz w:val="28"/>
          <w:szCs w:val="28"/>
        </w:rPr>
        <w:t xml:space="preserve">     </w:t>
      </w:r>
      <w:r w:rsidR="00F434CF">
        <w:rPr>
          <w:b/>
          <w:sz w:val="28"/>
          <w:szCs w:val="28"/>
        </w:rPr>
        <w:t xml:space="preserve"> </w:t>
      </w:r>
      <w:r>
        <w:rPr>
          <w:b/>
          <w:sz w:val="28"/>
          <w:szCs w:val="28"/>
        </w:rPr>
        <w:t>VARAŽDINSKE ŽUPANIJE</w:t>
      </w:r>
      <w:r w:rsidR="00B176C5">
        <w:rPr>
          <w:b/>
          <w:sz w:val="28"/>
          <w:szCs w:val="28"/>
        </w:rPr>
        <w:t xml:space="preserve">                                             </w:t>
      </w:r>
    </w:p>
    <w:p w14:paraId="5DF472AB" w14:textId="77777777" w:rsidR="00D90444" w:rsidRDefault="00D90444" w:rsidP="002E4332">
      <w:pPr>
        <w:pStyle w:val="Bezproreda"/>
        <w:rPr>
          <w:b/>
          <w:sz w:val="28"/>
          <w:szCs w:val="28"/>
        </w:rPr>
      </w:pPr>
      <w:r>
        <w:rPr>
          <w:b/>
          <w:sz w:val="28"/>
          <w:szCs w:val="28"/>
        </w:rPr>
        <w:t xml:space="preserve">              Upravno vijeće</w:t>
      </w:r>
    </w:p>
    <w:p w14:paraId="05E0024F" w14:textId="77777777" w:rsidR="002E4332" w:rsidRDefault="002E4332" w:rsidP="002E4332">
      <w:pPr>
        <w:pStyle w:val="Bezproreda"/>
        <w:rPr>
          <w:b/>
          <w:sz w:val="28"/>
          <w:szCs w:val="28"/>
        </w:rPr>
      </w:pPr>
    </w:p>
    <w:p w14:paraId="7DC551A9" w14:textId="3450A1F7" w:rsidR="002E4332" w:rsidRDefault="002E4332" w:rsidP="002E4332">
      <w:pPr>
        <w:pStyle w:val="Bezproreda"/>
        <w:rPr>
          <w:b/>
          <w:sz w:val="24"/>
          <w:szCs w:val="24"/>
        </w:rPr>
      </w:pPr>
      <w:proofErr w:type="spellStart"/>
      <w:r>
        <w:rPr>
          <w:b/>
          <w:sz w:val="24"/>
          <w:szCs w:val="24"/>
        </w:rPr>
        <w:t>Ur</w:t>
      </w:r>
      <w:proofErr w:type="spellEnd"/>
      <w:r>
        <w:rPr>
          <w:b/>
          <w:sz w:val="24"/>
          <w:szCs w:val="24"/>
        </w:rPr>
        <w:t>. broj: 02/1-</w:t>
      </w:r>
      <w:r w:rsidR="00E5516F">
        <w:rPr>
          <w:b/>
          <w:sz w:val="24"/>
          <w:szCs w:val="24"/>
        </w:rPr>
        <w:t>111</w:t>
      </w:r>
      <w:r>
        <w:rPr>
          <w:b/>
          <w:sz w:val="24"/>
          <w:szCs w:val="24"/>
        </w:rPr>
        <w:t>/</w:t>
      </w:r>
      <w:r w:rsidR="00E5516F">
        <w:rPr>
          <w:b/>
          <w:sz w:val="24"/>
          <w:szCs w:val="24"/>
        </w:rPr>
        <w:t>9-2-</w:t>
      </w:r>
      <w:r>
        <w:rPr>
          <w:b/>
          <w:sz w:val="24"/>
          <w:szCs w:val="24"/>
        </w:rPr>
        <w:t>20</w:t>
      </w:r>
      <w:r w:rsidR="00214075">
        <w:rPr>
          <w:b/>
          <w:sz w:val="24"/>
          <w:szCs w:val="24"/>
        </w:rPr>
        <w:t>2</w:t>
      </w:r>
      <w:r w:rsidR="00A219B9">
        <w:rPr>
          <w:b/>
          <w:sz w:val="24"/>
          <w:szCs w:val="24"/>
        </w:rPr>
        <w:t>4</w:t>
      </w:r>
      <w:r>
        <w:rPr>
          <w:b/>
          <w:sz w:val="24"/>
          <w:szCs w:val="24"/>
        </w:rPr>
        <w:t>.</w:t>
      </w:r>
    </w:p>
    <w:p w14:paraId="15DAACBE" w14:textId="7C4EC4F4" w:rsidR="00E14471" w:rsidRDefault="002E4332" w:rsidP="002E4332">
      <w:pPr>
        <w:pStyle w:val="Bezproreda"/>
        <w:rPr>
          <w:b/>
          <w:sz w:val="24"/>
          <w:szCs w:val="24"/>
        </w:rPr>
      </w:pPr>
      <w:r>
        <w:rPr>
          <w:b/>
          <w:sz w:val="24"/>
          <w:szCs w:val="24"/>
        </w:rPr>
        <w:t>Varaždin,</w:t>
      </w:r>
      <w:r w:rsidR="00C24A37">
        <w:rPr>
          <w:b/>
          <w:sz w:val="24"/>
          <w:szCs w:val="24"/>
        </w:rPr>
        <w:t xml:space="preserve"> 26.</w:t>
      </w:r>
      <w:r w:rsidR="00E34C6E">
        <w:rPr>
          <w:b/>
          <w:sz w:val="24"/>
          <w:szCs w:val="24"/>
        </w:rPr>
        <w:t xml:space="preserve"> </w:t>
      </w:r>
      <w:r w:rsidR="00C24A37">
        <w:rPr>
          <w:b/>
          <w:sz w:val="24"/>
          <w:szCs w:val="24"/>
        </w:rPr>
        <w:t>lipnja</w:t>
      </w:r>
      <w:r>
        <w:rPr>
          <w:b/>
          <w:sz w:val="24"/>
          <w:szCs w:val="24"/>
        </w:rPr>
        <w:t xml:space="preserve"> 20</w:t>
      </w:r>
      <w:r w:rsidR="006B59B3">
        <w:rPr>
          <w:b/>
          <w:sz w:val="24"/>
          <w:szCs w:val="24"/>
        </w:rPr>
        <w:t>2</w:t>
      </w:r>
      <w:r w:rsidR="00A219B9">
        <w:rPr>
          <w:b/>
          <w:sz w:val="24"/>
          <w:szCs w:val="24"/>
        </w:rPr>
        <w:t>4</w:t>
      </w:r>
      <w:r>
        <w:rPr>
          <w:b/>
          <w:sz w:val="24"/>
          <w:szCs w:val="24"/>
        </w:rPr>
        <w:t>.</w:t>
      </w:r>
    </w:p>
    <w:p w14:paraId="0121C1AE" w14:textId="77777777" w:rsidR="00E14471" w:rsidRDefault="00E14471" w:rsidP="002E4332">
      <w:pPr>
        <w:pStyle w:val="Bezproreda"/>
        <w:rPr>
          <w:b/>
          <w:sz w:val="24"/>
          <w:szCs w:val="24"/>
        </w:rPr>
      </w:pPr>
    </w:p>
    <w:p w14:paraId="070FDCB9" w14:textId="77777777" w:rsidR="00E14471" w:rsidRDefault="00E14471" w:rsidP="002E4332">
      <w:pPr>
        <w:pStyle w:val="Bezproreda"/>
        <w:rPr>
          <w:b/>
          <w:sz w:val="24"/>
          <w:szCs w:val="24"/>
        </w:rPr>
      </w:pPr>
    </w:p>
    <w:p w14:paraId="069354A4" w14:textId="0421E8C4" w:rsidR="00D40638" w:rsidRDefault="00E14471" w:rsidP="00E14471">
      <w:pPr>
        <w:pStyle w:val="Bezproreda"/>
        <w:jc w:val="both"/>
        <w:rPr>
          <w:b/>
          <w:sz w:val="24"/>
          <w:szCs w:val="24"/>
        </w:rPr>
      </w:pPr>
      <w:r>
        <w:rPr>
          <w:b/>
          <w:sz w:val="24"/>
          <w:szCs w:val="24"/>
        </w:rPr>
        <w:t xml:space="preserve">                    </w:t>
      </w:r>
      <w:r>
        <w:rPr>
          <w:sz w:val="24"/>
          <w:szCs w:val="24"/>
        </w:rPr>
        <w:t xml:space="preserve">Temeljem odredbe čl. </w:t>
      </w:r>
      <w:r w:rsidR="00724C26">
        <w:rPr>
          <w:sz w:val="24"/>
          <w:szCs w:val="24"/>
        </w:rPr>
        <w:t>38</w:t>
      </w:r>
      <w:r w:rsidR="00AE01F4">
        <w:rPr>
          <w:sz w:val="24"/>
          <w:szCs w:val="24"/>
        </w:rPr>
        <w:t xml:space="preserve">. </w:t>
      </w:r>
      <w:r w:rsidR="00214075">
        <w:rPr>
          <w:sz w:val="24"/>
          <w:szCs w:val="24"/>
        </w:rPr>
        <w:t xml:space="preserve">i 46. </w:t>
      </w:r>
      <w:r w:rsidR="00AE01F4">
        <w:rPr>
          <w:sz w:val="24"/>
          <w:szCs w:val="24"/>
        </w:rPr>
        <w:t>Zakona o proračunu (NN 144/21)</w:t>
      </w:r>
      <w:r>
        <w:rPr>
          <w:sz w:val="24"/>
          <w:szCs w:val="24"/>
        </w:rPr>
        <w:t xml:space="preserve"> </w:t>
      </w:r>
      <w:r w:rsidR="00A219B9">
        <w:rPr>
          <w:sz w:val="24"/>
          <w:szCs w:val="24"/>
        </w:rPr>
        <w:t xml:space="preserve">i čl. 19. Statuta Zavoda za javno zdravstvo Varaždinske županije, Broj 02/111/7-2019, </w:t>
      </w:r>
      <w:r>
        <w:rPr>
          <w:sz w:val="24"/>
          <w:szCs w:val="24"/>
        </w:rPr>
        <w:t>donosi se</w:t>
      </w:r>
      <w:r w:rsidR="00D40638">
        <w:rPr>
          <w:b/>
          <w:sz w:val="24"/>
          <w:szCs w:val="24"/>
        </w:rPr>
        <w:t xml:space="preserve">       </w:t>
      </w:r>
    </w:p>
    <w:p w14:paraId="5D22D5BB" w14:textId="151DF6E9" w:rsidR="008256CC" w:rsidRDefault="008256CC" w:rsidP="002E4332">
      <w:pPr>
        <w:pStyle w:val="Bezproreda"/>
        <w:rPr>
          <w:b/>
          <w:sz w:val="24"/>
          <w:szCs w:val="24"/>
        </w:rPr>
      </w:pPr>
    </w:p>
    <w:p w14:paraId="3995F9CC" w14:textId="77777777" w:rsidR="009E20C9" w:rsidRDefault="009E20C9" w:rsidP="002E4332">
      <w:pPr>
        <w:pStyle w:val="Bezproreda"/>
        <w:rPr>
          <w:b/>
          <w:sz w:val="24"/>
          <w:szCs w:val="24"/>
        </w:rPr>
      </w:pPr>
    </w:p>
    <w:p w14:paraId="1C6E4755" w14:textId="77777777" w:rsidR="002E4332" w:rsidRDefault="002E4332" w:rsidP="002E4332">
      <w:pPr>
        <w:pStyle w:val="Bezproreda"/>
        <w:jc w:val="center"/>
        <w:rPr>
          <w:b/>
          <w:sz w:val="28"/>
          <w:szCs w:val="28"/>
        </w:rPr>
      </w:pPr>
      <w:r w:rsidRPr="006110EF">
        <w:rPr>
          <w:b/>
          <w:sz w:val="28"/>
          <w:szCs w:val="28"/>
        </w:rPr>
        <w:t xml:space="preserve">O D L U K </w:t>
      </w:r>
      <w:r w:rsidR="00E14471">
        <w:rPr>
          <w:b/>
          <w:sz w:val="28"/>
          <w:szCs w:val="28"/>
        </w:rPr>
        <w:t>A</w:t>
      </w:r>
    </w:p>
    <w:p w14:paraId="2A37CA12" w14:textId="71575C95" w:rsidR="008D646C" w:rsidRDefault="00E14471" w:rsidP="002E4332">
      <w:pPr>
        <w:pStyle w:val="Bezproreda"/>
        <w:jc w:val="center"/>
        <w:rPr>
          <w:b/>
          <w:sz w:val="28"/>
          <w:szCs w:val="28"/>
        </w:rPr>
      </w:pPr>
      <w:r>
        <w:rPr>
          <w:b/>
          <w:sz w:val="28"/>
          <w:szCs w:val="28"/>
        </w:rPr>
        <w:t xml:space="preserve">o </w:t>
      </w:r>
      <w:r w:rsidR="00246B43">
        <w:rPr>
          <w:b/>
          <w:sz w:val="28"/>
          <w:szCs w:val="28"/>
        </w:rPr>
        <w:t xml:space="preserve">usvajanju </w:t>
      </w:r>
      <w:r w:rsidR="00A219B9">
        <w:rPr>
          <w:b/>
          <w:sz w:val="28"/>
          <w:szCs w:val="28"/>
        </w:rPr>
        <w:t xml:space="preserve">Prijedloga </w:t>
      </w:r>
      <w:r w:rsidR="00214075">
        <w:rPr>
          <w:b/>
          <w:sz w:val="28"/>
          <w:szCs w:val="28"/>
        </w:rPr>
        <w:t>I. Izmjena i dopuna Financijskog plana za 202</w:t>
      </w:r>
      <w:r w:rsidR="00A219B9">
        <w:rPr>
          <w:b/>
          <w:sz w:val="28"/>
          <w:szCs w:val="28"/>
        </w:rPr>
        <w:t>4</w:t>
      </w:r>
      <w:r w:rsidR="00214075">
        <w:rPr>
          <w:b/>
          <w:sz w:val="28"/>
          <w:szCs w:val="28"/>
        </w:rPr>
        <w:t>. godinu</w:t>
      </w:r>
    </w:p>
    <w:p w14:paraId="710437B3" w14:textId="636BF9A1" w:rsidR="00E14471" w:rsidRPr="006110EF" w:rsidRDefault="00E14471" w:rsidP="00214075">
      <w:pPr>
        <w:pStyle w:val="Bezproreda"/>
        <w:jc w:val="center"/>
        <w:rPr>
          <w:b/>
          <w:sz w:val="28"/>
          <w:szCs w:val="28"/>
        </w:rPr>
      </w:pPr>
      <w:r>
        <w:rPr>
          <w:b/>
          <w:sz w:val="28"/>
          <w:szCs w:val="28"/>
        </w:rPr>
        <w:t xml:space="preserve"> </w:t>
      </w:r>
    </w:p>
    <w:p w14:paraId="35DD5E0D" w14:textId="405484E8" w:rsidR="00E14471" w:rsidRDefault="00DA3221" w:rsidP="00214075">
      <w:pPr>
        <w:pStyle w:val="Bezproreda"/>
        <w:jc w:val="center"/>
        <w:rPr>
          <w:b/>
          <w:sz w:val="24"/>
          <w:szCs w:val="24"/>
        </w:rPr>
      </w:pPr>
      <w:r>
        <w:rPr>
          <w:b/>
          <w:sz w:val="24"/>
          <w:szCs w:val="24"/>
        </w:rPr>
        <w:t>Članak 1.</w:t>
      </w:r>
    </w:p>
    <w:p w14:paraId="086DDE56" w14:textId="1BA20F65" w:rsidR="000A4F60" w:rsidRDefault="00E14471" w:rsidP="00E14471">
      <w:pPr>
        <w:pStyle w:val="Bezproreda"/>
        <w:tabs>
          <w:tab w:val="left" w:pos="1052"/>
        </w:tabs>
        <w:jc w:val="both"/>
        <w:rPr>
          <w:sz w:val="24"/>
          <w:szCs w:val="24"/>
        </w:rPr>
      </w:pPr>
      <w:r>
        <w:rPr>
          <w:b/>
          <w:sz w:val="24"/>
          <w:szCs w:val="24"/>
        </w:rPr>
        <w:tab/>
        <w:t xml:space="preserve"> </w:t>
      </w:r>
      <w:r>
        <w:rPr>
          <w:sz w:val="24"/>
          <w:szCs w:val="24"/>
        </w:rPr>
        <w:t>Upravno vijeće</w:t>
      </w:r>
      <w:r w:rsidR="00837448">
        <w:rPr>
          <w:sz w:val="24"/>
          <w:szCs w:val="24"/>
        </w:rPr>
        <w:t xml:space="preserve"> usvaja </w:t>
      </w:r>
      <w:r w:rsidR="00A219B9">
        <w:rPr>
          <w:sz w:val="24"/>
          <w:szCs w:val="24"/>
        </w:rPr>
        <w:t xml:space="preserve">Prijedlog </w:t>
      </w:r>
      <w:r w:rsidR="00214075">
        <w:rPr>
          <w:sz w:val="24"/>
          <w:szCs w:val="24"/>
        </w:rPr>
        <w:t>I. Izmjen</w:t>
      </w:r>
      <w:r w:rsidR="00A219B9">
        <w:rPr>
          <w:sz w:val="24"/>
          <w:szCs w:val="24"/>
        </w:rPr>
        <w:t>a</w:t>
      </w:r>
      <w:r w:rsidR="00214075">
        <w:rPr>
          <w:sz w:val="24"/>
          <w:szCs w:val="24"/>
        </w:rPr>
        <w:t xml:space="preserve"> i dopun</w:t>
      </w:r>
      <w:r w:rsidR="00A219B9">
        <w:rPr>
          <w:sz w:val="24"/>
          <w:szCs w:val="24"/>
        </w:rPr>
        <w:t>a</w:t>
      </w:r>
      <w:r w:rsidR="00214075">
        <w:rPr>
          <w:sz w:val="24"/>
          <w:szCs w:val="24"/>
        </w:rPr>
        <w:t xml:space="preserve"> Financijskog plana za 202</w:t>
      </w:r>
      <w:r w:rsidR="00A219B9">
        <w:rPr>
          <w:sz w:val="24"/>
          <w:szCs w:val="24"/>
        </w:rPr>
        <w:t>4</w:t>
      </w:r>
      <w:r w:rsidR="00214075">
        <w:rPr>
          <w:sz w:val="24"/>
          <w:szCs w:val="24"/>
        </w:rPr>
        <w:t>. godinu, Broj: 02</w:t>
      </w:r>
      <w:r w:rsidR="00627C95">
        <w:rPr>
          <w:sz w:val="24"/>
          <w:szCs w:val="24"/>
        </w:rPr>
        <w:t>/1-</w:t>
      </w:r>
      <w:r w:rsidR="00A219B9">
        <w:rPr>
          <w:sz w:val="24"/>
          <w:szCs w:val="24"/>
        </w:rPr>
        <w:t>626</w:t>
      </w:r>
      <w:r w:rsidR="00627C95">
        <w:rPr>
          <w:sz w:val="24"/>
          <w:szCs w:val="24"/>
        </w:rPr>
        <w:t>/202</w:t>
      </w:r>
      <w:r w:rsidR="00A219B9">
        <w:rPr>
          <w:sz w:val="24"/>
          <w:szCs w:val="24"/>
        </w:rPr>
        <w:t>4</w:t>
      </w:r>
      <w:r w:rsidR="00627C95">
        <w:rPr>
          <w:sz w:val="24"/>
          <w:szCs w:val="24"/>
        </w:rPr>
        <w:t>.</w:t>
      </w:r>
      <w:r w:rsidR="000A4F60">
        <w:rPr>
          <w:sz w:val="24"/>
          <w:szCs w:val="24"/>
        </w:rPr>
        <w:t xml:space="preserve"> </w:t>
      </w:r>
    </w:p>
    <w:p w14:paraId="79F732E6" w14:textId="6C18AEF3" w:rsidR="00D90444" w:rsidRPr="00D90444" w:rsidRDefault="000A4F60" w:rsidP="00E14471">
      <w:pPr>
        <w:pStyle w:val="Bezproreda"/>
        <w:tabs>
          <w:tab w:val="left" w:pos="1052"/>
        </w:tabs>
        <w:jc w:val="both"/>
        <w:rPr>
          <w:sz w:val="24"/>
          <w:szCs w:val="24"/>
        </w:rPr>
      </w:pPr>
      <w:r>
        <w:rPr>
          <w:sz w:val="24"/>
          <w:szCs w:val="24"/>
        </w:rPr>
        <w:t xml:space="preserve">                     </w:t>
      </w:r>
      <w:r w:rsidR="00A219B9">
        <w:rPr>
          <w:sz w:val="24"/>
          <w:szCs w:val="24"/>
        </w:rPr>
        <w:t xml:space="preserve">Prijedlog </w:t>
      </w:r>
      <w:r w:rsidR="00214075">
        <w:rPr>
          <w:sz w:val="24"/>
          <w:szCs w:val="24"/>
        </w:rPr>
        <w:t>I. Izmjene i dopune Financijskog plana za 202</w:t>
      </w:r>
      <w:r w:rsidR="00A219B9">
        <w:rPr>
          <w:sz w:val="24"/>
          <w:szCs w:val="24"/>
        </w:rPr>
        <w:t>4</w:t>
      </w:r>
      <w:r w:rsidR="00214075">
        <w:rPr>
          <w:sz w:val="24"/>
          <w:szCs w:val="24"/>
        </w:rPr>
        <w:t xml:space="preserve">. godinu </w:t>
      </w:r>
      <w:r w:rsidR="00837448">
        <w:rPr>
          <w:sz w:val="24"/>
          <w:szCs w:val="24"/>
        </w:rPr>
        <w:t xml:space="preserve">z stavka 1. ovog članka prilažu </w:t>
      </w:r>
      <w:r>
        <w:rPr>
          <w:sz w:val="24"/>
          <w:szCs w:val="24"/>
        </w:rPr>
        <w:t xml:space="preserve">se ovoj Odluci i </w:t>
      </w:r>
      <w:r w:rsidR="00837448">
        <w:rPr>
          <w:sz w:val="24"/>
          <w:szCs w:val="24"/>
        </w:rPr>
        <w:t xml:space="preserve">čine </w:t>
      </w:r>
      <w:r>
        <w:rPr>
          <w:sz w:val="24"/>
          <w:szCs w:val="24"/>
        </w:rPr>
        <w:t>njezin je integralni dio.</w:t>
      </w:r>
      <w:r w:rsidR="00D90444">
        <w:rPr>
          <w:sz w:val="24"/>
          <w:szCs w:val="24"/>
        </w:rPr>
        <w:t xml:space="preserve">                    </w:t>
      </w:r>
    </w:p>
    <w:p w14:paraId="08D11947" w14:textId="09FC8882" w:rsidR="00C13CC3" w:rsidRPr="00837448" w:rsidRDefault="00D90444" w:rsidP="00463D27">
      <w:pPr>
        <w:pStyle w:val="Bezproreda"/>
        <w:jc w:val="both"/>
        <w:rPr>
          <w:b/>
          <w:sz w:val="28"/>
          <w:szCs w:val="28"/>
        </w:rPr>
      </w:pPr>
      <w:r>
        <w:rPr>
          <w:b/>
          <w:sz w:val="28"/>
          <w:szCs w:val="28"/>
        </w:rPr>
        <w:t xml:space="preserve">               </w:t>
      </w:r>
    </w:p>
    <w:p w14:paraId="28208E21" w14:textId="7C278B63" w:rsidR="008256CC" w:rsidRDefault="006A0E76" w:rsidP="00214075">
      <w:pPr>
        <w:pStyle w:val="Bezproreda"/>
        <w:jc w:val="center"/>
        <w:rPr>
          <w:b/>
          <w:sz w:val="24"/>
          <w:szCs w:val="24"/>
        </w:rPr>
      </w:pPr>
      <w:r>
        <w:rPr>
          <w:b/>
          <w:sz w:val="24"/>
          <w:szCs w:val="24"/>
        </w:rPr>
        <w:t xml:space="preserve">Članak </w:t>
      </w:r>
      <w:r w:rsidR="00A219B9">
        <w:rPr>
          <w:b/>
          <w:sz w:val="24"/>
          <w:szCs w:val="24"/>
        </w:rPr>
        <w:t>2</w:t>
      </w:r>
      <w:r>
        <w:rPr>
          <w:b/>
          <w:sz w:val="24"/>
          <w:szCs w:val="24"/>
        </w:rPr>
        <w:t>.</w:t>
      </w:r>
    </w:p>
    <w:p w14:paraId="03F94D3A" w14:textId="77777777" w:rsidR="008256CC" w:rsidRDefault="008256CC" w:rsidP="008256CC">
      <w:pPr>
        <w:pStyle w:val="Bezproreda"/>
        <w:jc w:val="both"/>
        <w:rPr>
          <w:sz w:val="24"/>
          <w:szCs w:val="24"/>
        </w:rPr>
      </w:pPr>
      <w:r>
        <w:rPr>
          <w:b/>
          <w:sz w:val="24"/>
          <w:szCs w:val="24"/>
        </w:rPr>
        <w:t xml:space="preserve">              </w:t>
      </w:r>
      <w:r w:rsidR="00BC27F6">
        <w:rPr>
          <w:b/>
          <w:sz w:val="24"/>
          <w:szCs w:val="24"/>
        </w:rPr>
        <w:t xml:space="preserve"> </w:t>
      </w:r>
      <w:r>
        <w:rPr>
          <w:b/>
          <w:sz w:val="24"/>
          <w:szCs w:val="24"/>
        </w:rPr>
        <w:t xml:space="preserve">   </w:t>
      </w:r>
      <w:r w:rsidR="00452CB8">
        <w:rPr>
          <w:b/>
          <w:sz w:val="24"/>
          <w:szCs w:val="24"/>
        </w:rPr>
        <w:t xml:space="preserve"> </w:t>
      </w:r>
      <w:r w:rsidR="00D64D85">
        <w:rPr>
          <w:b/>
          <w:sz w:val="24"/>
          <w:szCs w:val="24"/>
        </w:rPr>
        <w:t xml:space="preserve"> </w:t>
      </w:r>
      <w:r>
        <w:rPr>
          <w:b/>
          <w:sz w:val="24"/>
          <w:szCs w:val="24"/>
        </w:rPr>
        <w:t xml:space="preserve"> </w:t>
      </w:r>
      <w:r>
        <w:rPr>
          <w:sz w:val="24"/>
          <w:szCs w:val="24"/>
        </w:rPr>
        <w:t>Ova Odluka stupa na snagu danom donošenja.</w:t>
      </w:r>
    </w:p>
    <w:p w14:paraId="0E145741" w14:textId="77777777" w:rsidR="008256CC" w:rsidRDefault="008256CC" w:rsidP="008256CC">
      <w:pPr>
        <w:pStyle w:val="Bezproreda"/>
        <w:jc w:val="both"/>
        <w:rPr>
          <w:sz w:val="24"/>
          <w:szCs w:val="24"/>
        </w:rPr>
      </w:pPr>
    </w:p>
    <w:p w14:paraId="3D642065" w14:textId="77777777" w:rsidR="006A0E76" w:rsidRDefault="006A0E76" w:rsidP="008256CC">
      <w:pPr>
        <w:pStyle w:val="Bezproreda"/>
        <w:jc w:val="both"/>
        <w:rPr>
          <w:sz w:val="24"/>
          <w:szCs w:val="24"/>
        </w:rPr>
      </w:pPr>
    </w:p>
    <w:p w14:paraId="453B9CFB" w14:textId="77777777" w:rsidR="006A0E76" w:rsidRDefault="006A0E76" w:rsidP="008256CC">
      <w:pPr>
        <w:pStyle w:val="Bezproreda"/>
        <w:jc w:val="both"/>
        <w:rPr>
          <w:sz w:val="24"/>
          <w:szCs w:val="24"/>
        </w:rPr>
      </w:pPr>
      <w:r>
        <w:rPr>
          <w:sz w:val="24"/>
          <w:szCs w:val="24"/>
        </w:rPr>
        <w:t xml:space="preserve">   </w:t>
      </w:r>
    </w:p>
    <w:p w14:paraId="1B021E4E" w14:textId="484E15DD" w:rsidR="00D64D85" w:rsidRDefault="00D64D85" w:rsidP="008256CC">
      <w:pPr>
        <w:pStyle w:val="Bezproreda"/>
        <w:jc w:val="both"/>
        <w:rPr>
          <w:sz w:val="24"/>
          <w:szCs w:val="24"/>
        </w:rPr>
      </w:pPr>
    </w:p>
    <w:p w14:paraId="76A99B98" w14:textId="63C30E07" w:rsidR="009114B9" w:rsidRDefault="009114B9" w:rsidP="008256CC">
      <w:pPr>
        <w:pStyle w:val="Bezproreda"/>
        <w:jc w:val="both"/>
        <w:rPr>
          <w:sz w:val="24"/>
          <w:szCs w:val="24"/>
        </w:rPr>
      </w:pPr>
    </w:p>
    <w:p w14:paraId="4CFE0D77" w14:textId="77777777" w:rsidR="009114B9" w:rsidRDefault="009114B9" w:rsidP="008256CC">
      <w:pPr>
        <w:pStyle w:val="Bezproreda"/>
        <w:jc w:val="both"/>
        <w:rPr>
          <w:sz w:val="24"/>
          <w:szCs w:val="24"/>
        </w:rPr>
      </w:pPr>
    </w:p>
    <w:p w14:paraId="2354919B" w14:textId="77777777" w:rsidR="009E20C9" w:rsidRDefault="009E20C9" w:rsidP="008256CC">
      <w:pPr>
        <w:pStyle w:val="Bezproreda"/>
        <w:jc w:val="both"/>
        <w:rPr>
          <w:sz w:val="24"/>
          <w:szCs w:val="24"/>
        </w:rPr>
      </w:pPr>
    </w:p>
    <w:p w14:paraId="3B515700" w14:textId="77777777" w:rsidR="003D5D18" w:rsidRDefault="003D5D18" w:rsidP="008256CC">
      <w:pPr>
        <w:pStyle w:val="Bezproreda"/>
        <w:jc w:val="both"/>
        <w:rPr>
          <w:sz w:val="24"/>
          <w:szCs w:val="24"/>
        </w:rPr>
      </w:pPr>
    </w:p>
    <w:p w14:paraId="3A836B79" w14:textId="3E7CCE60" w:rsidR="008256CC" w:rsidRDefault="008256CC" w:rsidP="008256CC">
      <w:pPr>
        <w:pStyle w:val="Bezproreda"/>
        <w:jc w:val="both"/>
        <w:rPr>
          <w:b/>
          <w:sz w:val="24"/>
          <w:szCs w:val="24"/>
        </w:rPr>
      </w:pPr>
      <w:r>
        <w:rPr>
          <w:sz w:val="24"/>
          <w:szCs w:val="24"/>
        </w:rPr>
        <w:t xml:space="preserve">                                                                                               </w:t>
      </w:r>
      <w:r w:rsidR="00D64D85">
        <w:rPr>
          <w:b/>
          <w:sz w:val="24"/>
          <w:szCs w:val="24"/>
        </w:rPr>
        <w:t>PREDSJEDNI</w:t>
      </w:r>
      <w:r w:rsidR="001465EA">
        <w:rPr>
          <w:b/>
          <w:sz w:val="24"/>
          <w:szCs w:val="24"/>
        </w:rPr>
        <w:t>CA</w:t>
      </w:r>
      <w:r w:rsidR="00D64D85">
        <w:rPr>
          <w:b/>
          <w:sz w:val="24"/>
          <w:szCs w:val="24"/>
        </w:rPr>
        <w:t xml:space="preserve"> UPRAVNOG VIJEĆA</w:t>
      </w:r>
      <w:r w:rsidR="006A0E76">
        <w:rPr>
          <w:sz w:val="24"/>
          <w:szCs w:val="24"/>
        </w:rPr>
        <w:t xml:space="preserve">   </w:t>
      </w:r>
      <w:r>
        <w:rPr>
          <w:sz w:val="24"/>
          <w:szCs w:val="24"/>
        </w:rPr>
        <w:t xml:space="preserve">           </w:t>
      </w:r>
      <w:r w:rsidR="006A0E76">
        <w:rPr>
          <w:sz w:val="24"/>
          <w:szCs w:val="24"/>
        </w:rPr>
        <w:t xml:space="preserve">  </w:t>
      </w:r>
    </w:p>
    <w:p w14:paraId="5EBEDDF1" w14:textId="58C378DB" w:rsidR="006A0E76" w:rsidRDefault="006A0E76" w:rsidP="008256CC">
      <w:pPr>
        <w:pStyle w:val="Bezproreda"/>
        <w:jc w:val="both"/>
        <w:rPr>
          <w:b/>
          <w:sz w:val="24"/>
          <w:szCs w:val="24"/>
        </w:rPr>
      </w:pPr>
      <w:r>
        <w:rPr>
          <w:b/>
          <w:sz w:val="24"/>
          <w:szCs w:val="24"/>
        </w:rPr>
        <w:t xml:space="preserve">                                                                                          </w:t>
      </w:r>
      <w:r w:rsidR="00D64D85">
        <w:rPr>
          <w:b/>
          <w:sz w:val="24"/>
          <w:szCs w:val="24"/>
        </w:rPr>
        <w:t xml:space="preserve">             </w:t>
      </w:r>
      <w:r>
        <w:rPr>
          <w:b/>
          <w:sz w:val="24"/>
          <w:szCs w:val="24"/>
        </w:rPr>
        <w:t xml:space="preserve">   </w:t>
      </w:r>
      <w:r w:rsidR="001465EA">
        <w:rPr>
          <w:b/>
          <w:sz w:val="24"/>
          <w:szCs w:val="24"/>
        </w:rPr>
        <w:t xml:space="preserve">Željkica </w:t>
      </w:r>
      <w:proofErr w:type="spellStart"/>
      <w:r w:rsidR="001465EA">
        <w:rPr>
          <w:b/>
          <w:sz w:val="24"/>
          <w:szCs w:val="24"/>
        </w:rPr>
        <w:t>Hanžek</w:t>
      </w:r>
      <w:proofErr w:type="spellEnd"/>
      <w:r w:rsidR="001465EA">
        <w:rPr>
          <w:b/>
          <w:sz w:val="24"/>
          <w:szCs w:val="24"/>
        </w:rPr>
        <w:t xml:space="preserve"> Paska</w:t>
      </w:r>
    </w:p>
    <w:p w14:paraId="5E004F03" w14:textId="4CE3FDAE" w:rsidR="00C13CC3" w:rsidRDefault="00C13CC3" w:rsidP="008256CC">
      <w:pPr>
        <w:pStyle w:val="Bezproreda"/>
        <w:jc w:val="both"/>
        <w:rPr>
          <w:b/>
          <w:sz w:val="24"/>
          <w:szCs w:val="24"/>
        </w:rPr>
      </w:pPr>
    </w:p>
    <w:p w14:paraId="6187E303" w14:textId="351CCC06" w:rsidR="00C13CC3" w:rsidRDefault="00C13CC3" w:rsidP="008256CC">
      <w:pPr>
        <w:pStyle w:val="Bezproreda"/>
        <w:jc w:val="both"/>
        <w:rPr>
          <w:b/>
          <w:sz w:val="24"/>
          <w:szCs w:val="24"/>
        </w:rPr>
      </w:pPr>
    </w:p>
    <w:p w14:paraId="2CCBC52B" w14:textId="2057C4EF" w:rsidR="00C13CC3" w:rsidRDefault="00C13CC3" w:rsidP="008256CC">
      <w:pPr>
        <w:pStyle w:val="Bezproreda"/>
        <w:jc w:val="both"/>
        <w:rPr>
          <w:b/>
          <w:sz w:val="24"/>
          <w:szCs w:val="24"/>
        </w:rPr>
      </w:pPr>
    </w:p>
    <w:p w14:paraId="622AD525" w14:textId="203FE1DB" w:rsidR="00C13CC3" w:rsidRDefault="00C13CC3" w:rsidP="008256CC">
      <w:pPr>
        <w:pStyle w:val="Bezproreda"/>
        <w:jc w:val="both"/>
        <w:rPr>
          <w:b/>
          <w:sz w:val="24"/>
          <w:szCs w:val="24"/>
        </w:rPr>
      </w:pPr>
    </w:p>
    <w:p w14:paraId="772C298A" w14:textId="77777777" w:rsidR="00A219B9" w:rsidRDefault="00A219B9" w:rsidP="008256CC">
      <w:pPr>
        <w:pStyle w:val="Bezproreda"/>
        <w:jc w:val="both"/>
        <w:rPr>
          <w:b/>
          <w:sz w:val="24"/>
          <w:szCs w:val="24"/>
        </w:rPr>
      </w:pPr>
    </w:p>
    <w:p w14:paraId="360A5F5F" w14:textId="77777777" w:rsidR="00A219B9" w:rsidRDefault="00A219B9" w:rsidP="008256CC">
      <w:pPr>
        <w:pStyle w:val="Bezproreda"/>
        <w:jc w:val="both"/>
        <w:rPr>
          <w:b/>
          <w:sz w:val="24"/>
          <w:szCs w:val="24"/>
        </w:rPr>
      </w:pPr>
    </w:p>
    <w:p w14:paraId="6EA57893" w14:textId="77777777" w:rsidR="00A219B9" w:rsidRDefault="00A219B9" w:rsidP="008256CC">
      <w:pPr>
        <w:pStyle w:val="Bezproreda"/>
        <w:jc w:val="both"/>
        <w:rPr>
          <w:b/>
          <w:sz w:val="24"/>
          <w:szCs w:val="24"/>
        </w:rPr>
      </w:pPr>
    </w:p>
    <w:p w14:paraId="3926292E" w14:textId="77777777" w:rsidR="00A219B9" w:rsidRDefault="00A219B9" w:rsidP="008256CC">
      <w:pPr>
        <w:pStyle w:val="Bezproreda"/>
        <w:jc w:val="both"/>
        <w:rPr>
          <w:b/>
          <w:sz w:val="24"/>
          <w:szCs w:val="24"/>
        </w:rPr>
      </w:pPr>
    </w:p>
    <w:p w14:paraId="00FC9290" w14:textId="77777777" w:rsidR="00A219B9" w:rsidRDefault="00A219B9" w:rsidP="008256CC">
      <w:pPr>
        <w:pStyle w:val="Bezproreda"/>
        <w:jc w:val="both"/>
        <w:rPr>
          <w:b/>
          <w:sz w:val="24"/>
          <w:szCs w:val="24"/>
        </w:rPr>
      </w:pPr>
    </w:p>
    <w:p w14:paraId="10669682" w14:textId="77777777" w:rsidR="00834E15" w:rsidRDefault="00834E15" w:rsidP="008256CC">
      <w:pPr>
        <w:pStyle w:val="Bezproreda"/>
        <w:jc w:val="both"/>
        <w:rPr>
          <w:b/>
          <w:sz w:val="24"/>
          <w:szCs w:val="24"/>
        </w:rPr>
      </w:pPr>
    </w:p>
    <w:p w14:paraId="4DC85A3C" w14:textId="1A3A9B2C" w:rsidR="00C13CC3" w:rsidRDefault="00C13CC3" w:rsidP="008256CC">
      <w:pPr>
        <w:pStyle w:val="Bezproreda"/>
        <w:jc w:val="both"/>
        <w:rPr>
          <w:b/>
          <w:sz w:val="24"/>
          <w:szCs w:val="24"/>
        </w:rPr>
      </w:pPr>
    </w:p>
    <w:p w14:paraId="555FA5A0" w14:textId="5161BF45" w:rsidR="00C13CC3" w:rsidRDefault="00C13CC3" w:rsidP="008256CC">
      <w:pPr>
        <w:pStyle w:val="Bezproreda"/>
        <w:jc w:val="both"/>
        <w:rPr>
          <w:b/>
          <w:sz w:val="24"/>
          <w:szCs w:val="24"/>
        </w:rPr>
      </w:pPr>
    </w:p>
    <w:p w14:paraId="3FE43D04" w14:textId="32058D4F" w:rsidR="00C13CC3" w:rsidRDefault="00C13CC3" w:rsidP="008256CC">
      <w:pPr>
        <w:pStyle w:val="Bezproreda"/>
        <w:jc w:val="both"/>
        <w:rPr>
          <w:b/>
          <w:sz w:val="24"/>
          <w:szCs w:val="24"/>
        </w:rPr>
      </w:pPr>
    </w:p>
    <w:p w14:paraId="016A753B" w14:textId="4DC4E33D" w:rsidR="00C13CC3" w:rsidRPr="00AB5C6A" w:rsidRDefault="00C13CC3" w:rsidP="008256CC">
      <w:pPr>
        <w:pStyle w:val="Bezproreda"/>
        <w:jc w:val="both"/>
        <w:rPr>
          <w:b/>
          <w:sz w:val="28"/>
          <w:szCs w:val="28"/>
        </w:rPr>
      </w:pPr>
      <w:r w:rsidRPr="00AB5C6A">
        <w:rPr>
          <w:b/>
          <w:sz w:val="28"/>
          <w:szCs w:val="28"/>
        </w:rPr>
        <w:lastRenderedPageBreak/>
        <w:t>ZAVOD ZA JAVNO ZDRAVSTVO</w:t>
      </w:r>
    </w:p>
    <w:p w14:paraId="154E8A48" w14:textId="73737420" w:rsidR="00C13CC3" w:rsidRPr="00AB5C6A" w:rsidRDefault="00C13CC3" w:rsidP="008256CC">
      <w:pPr>
        <w:pStyle w:val="Bezproreda"/>
        <w:jc w:val="both"/>
        <w:rPr>
          <w:b/>
          <w:sz w:val="28"/>
          <w:szCs w:val="28"/>
        </w:rPr>
      </w:pPr>
      <w:r w:rsidRPr="00AB5C6A">
        <w:rPr>
          <w:b/>
          <w:sz w:val="28"/>
          <w:szCs w:val="28"/>
        </w:rPr>
        <w:t xml:space="preserve">  </w:t>
      </w:r>
      <w:r w:rsidR="00AB5C6A">
        <w:rPr>
          <w:b/>
          <w:sz w:val="28"/>
          <w:szCs w:val="28"/>
        </w:rPr>
        <w:t xml:space="preserve">  </w:t>
      </w:r>
      <w:r w:rsidRPr="00AB5C6A">
        <w:rPr>
          <w:b/>
          <w:sz w:val="28"/>
          <w:szCs w:val="28"/>
        </w:rPr>
        <w:t xml:space="preserve">  VARAŽDINSKE ŽUPANIJE</w:t>
      </w:r>
    </w:p>
    <w:p w14:paraId="3BE66113" w14:textId="1026EB40" w:rsidR="00C13CC3" w:rsidRDefault="00C13CC3" w:rsidP="008256CC">
      <w:pPr>
        <w:pStyle w:val="Bezproreda"/>
        <w:jc w:val="both"/>
        <w:rPr>
          <w:b/>
          <w:sz w:val="24"/>
          <w:szCs w:val="24"/>
        </w:rPr>
      </w:pPr>
    </w:p>
    <w:p w14:paraId="401BA575" w14:textId="3BD063B8" w:rsidR="00C13CC3" w:rsidRDefault="00C13CC3" w:rsidP="008256CC">
      <w:pPr>
        <w:pStyle w:val="Bezproreda"/>
        <w:jc w:val="both"/>
        <w:rPr>
          <w:b/>
          <w:sz w:val="24"/>
          <w:szCs w:val="24"/>
        </w:rPr>
      </w:pPr>
      <w:proofErr w:type="spellStart"/>
      <w:r>
        <w:rPr>
          <w:b/>
          <w:sz w:val="24"/>
          <w:szCs w:val="24"/>
        </w:rPr>
        <w:t>Ur</w:t>
      </w:r>
      <w:proofErr w:type="spellEnd"/>
      <w:r>
        <w:rPr>
          <w:b/>
          <w:sz w:val="24"/>
          <w:szCs w:val="24"/>
        </w:rPr>
        <w:t>. broj:</w:t>
      </w:r>
      <w:r w:rsidR="00627C95">
        <w:rPr>
          <w:b/>
          <w:sz w:val="24"/>
          <w:szCs w:val="24"/>
        </w:rPr>
        <w:t xml:space="preserve"> 02/1-</w:t>
      </w:r>
      <w:r w:rsidR="00A219B9">
        <w:rPr>
          <w:b/>
          <w:sz w:val="24"/>
          <w:szCs w:val="24"/>
        </w:rPr>
        <w:t>626</w:t>
      </w:r>
      <w:r w:rsidR="00627C95">
        <w:rPr>
          <w:b/>
          <w:sz w:val="24"/>
          <w:szCs w:val="24"/>
        </w:rPr>
        <w:t>/202</w:t>
      </w:r>
      <w:r w:rsidR="00A219B9">
        <w:rPr>
          <w:b/>
          <w:sz w:val="24"/>
          <w:szCs w:val="24"/>
        </w:rPr>
        <w:t>4</w:t>
      </w:r>
      <w:r w:rsidR="00627C95">
        <w:rPr>
          <w:b/>
          <w:sz w:val="24"/>
          <w:szCs w:val="24"/>
        </w:rPr>
        <w:t>.</w:t>
      </w:r>
    </w:p>
    <w:p w14:paraId="2E6EC01A" w14:textId="2CF5A7CF" w:rsidR="00C13CC3" w:rsidRDefault="00C13CC3" w:rsidP="008256CC">
      <w:pPr>
        <w:pStyle w:val="Bezproreda"/>
        <w:jc w:val="both"/>
        <w:rPr>
          <w:b/>
          <w:sz w:val="24"/>
          <w:szCs w:val="24"/>
        </w:rPr>
      </w:pPr>
      <w:r>
        <w:rPr>
          <w:b/>
          <w:sz w:val="24"/>
          <w:szCs w:val="24"/>
        </w:rPr>
        <w:t xml:space="preserve">Varaždin, </w:t>
      </w:r>
      <w:r w:rsidR="00A219B9">
        <w:rPr>
          <w:b/>
          <w:sz w:val="24"/>
          <w:szCs w:val="24"/>
        </w:rPr>
        <w:t>21</w:t>
      </w:r>
      <w:r w:rsidR="00627C95">
        <w:rPr>
          <w:b/>
          <w:sz w:val="24"/>
          <w:szCs w:val="24"/>
        </w:rPr>
        <w:t xml:space="preserve">. </w:t>
      </w:r>
      <w:r w:rsidR="00A219B9">
        <w:rPr>
          <w:b/>
          <w:sz w:val="24"/>
          <w:szCs w:val="24"/>
        </w:rPr>
        <w:t>lip</w:t>
      </w:r>
      <w:r w:rsidR="00834E15">
        <w:rPr>
          <w:b/>
          <w:sz w:val="24"/>
          <w:szCs w:val="24"/>
        </w:rPr>
        <w:t>nja</w:t>
      </w:r>
      <w:r w:rsidR="00627C95">
        <w:rPr>
          <w:b/>
          <w:sz w:val="24"/>
          <w:szCs w:val="24"/>
        </w:rPr>
        <w:t xml:space="preserve"> 202</w:t>
      </w:r>
      <w:r w:rsidR="00A219B9">
        <w:rPr>
          <w:b/>
          <w:sz w:val="24"/>
          <w:szCs w:val="24"/>
        </w:rPr>
        <w:t>4</w:t>
      </w:r>
      <w:r w:rsidR="00627C95">
        <w:rPr>
          <w:b/>
          <w:sz w:val="24"/>
          <w:szCs w:val="24"/>
        </w:rPr>
        <w:t>.</w:t>
      </w:r>
    </w:p>
    <w:p w14:paraId="44BEA8E1" w14:textId="61619C6C" w:rsidR="00C13CC3" w:rsidRDefault="00C13CC3" w:rsidP="008256CC">
      <w:pPr>
        <w:pStyle w:val="Bezproreda"/>
        <w:jc w:val="both"/>
        <w:rPr>
          <w:b/>
          <w:sz w:val="24"/>
          <w:szCs w:val="24"/>
        </w:rPr>
      </w:pPr>
    </w:p>
    <w:p w14:paraId="78BACF85" w14:textId="31B81DEC" w:rsidR="00C13CC3" w:rsidRDefault="00C13CC3" w:rsidP="008256CC">
      <w:pPr>
        <w:pStyle w:val="Bezproreda"/>
        <w:jc w:val="both"/>
        <w:rPr>
          <w:b/>
          <w:sz w:val="24"/>
          <w:szCs w:val="24"/>
        </w:rPr>
      </w:pPr>
    </w:p>
    <w:p w14:paraId="7F60C344" w14:textId="3E30146B" w:rsidR="00C13CC3" w:rsidRDefault="00C13CC3" w:rsidP="008256CC">
      <w:pPr>
        <w:pStyle w:val="Bezproreda"/>
        <w:jc w:val="both"/>
        <w:rPr>
          <w:b/>
          <w:sz w:val="24"/>
          <w:szCs w:val="24"/>
        </w:rPr>
      </w:pPr>
    </w:p>
    <w:p w14:paraId="558C2B81" w14:textId="7D6DDD82" w:rsidR="00C13CC3" w:rsidRDefault="00C13CC3" w:rsidP="008256CC">
      <w:pPr>
        <w:pStyle w:val="Bezproreda"/>
        <w:jc w:val="both"/>
        <w:rPr>
          <w:b/>
          <w:sz w:val="24"/>
          <w:szCs w:val="24"/>
        </w:rPr>
      </w:pPr>
    </w:p>
    <w:p w14:paraId="7AD7C8C5" w14:textId="433E3A35" w:rsidR="00C13CC3" w:rsidRDefault="00C13CC3" w:rsidP="008256CC">
      <w:pPr>
        <w:pStyle w:val="Bezproreda"/>
        <w:jc w:val="both"/>
        <w:rPr>
          <w:b/>
          <w:sz w:val="24"/>
          <w:szCs w:val="24"/>
        </w:rPr>
      </w:pPr>
    </w:p>
    <w:p w14:paraId="454BDAD8" w14:textId="0A177746" w:rsidR="00C13CC3" w:rsidRDefault="00C13CC3" w:rsidP="008256CC">
      <w:pPr>
        <w:pStyle w:val="Bezproreda"/>
        <w:jc w:val="both"/>
        <w:rPr>
          <w:b/>
          <w:sz w:val="24"/>
          <w:szCs w:val="24"/>
        </w:rPr>
      </w:pPr>
    </w:p>
    <w:p w14:paraId="615F3A38" w14:textId="1D496D1C" w:rsidR="00C13CC3" w:rsidRDefault="00C13CC3" w:rsidP="008256CC">
      <w:pPr>
        <w:pStyle w:val="Bezproreda"/>
        <w:jc w:val="both"/>
        <w:rPr>
          <w:b/>
          <w:sz w:val="24"/>
          <w:szCs w:val="24"/>
        </w:rPr>
      </w:pPr>
    </w:p>
    <w:p w14:paraId="24EB7AD4" w14:textId="78D3DE92" w:rsidR="00C13CC3" w:rsidRDefault="00C13CC3" w:rsidP="008256CC">
      <w:pPr>
        <w:pStyle w:val="Bezproreda"/>
        <w:jc w:val="both"/>
        <w:rPr>
          <w:b/>
          <w:sz w:val="24"/>
          <w:szCs w:val="24"/>
        </w:rPr>
      </w:pPr>
    </w:p>
    <w:p w14:paraId="730E72C8" w14:textId="0C566AA8" w:rsidR="00C13CC3" w:rsidRDefault="00C13CC3" w:rsidP="008256CC">
      <w:pPr>
        <w:pStyle w:val="Bezproreda"/>
        <w:jc w:val="both"/>
        <w:rPr>
          <w:b/>
          <w:sz w:val="24"/>
          <w:szCs w:val="24"/>
        </w:rPr>
      </w:pPr>
    </w:p>
    <w:p w14:paraId="6A465637" w14:textId="184002C7" w:rsidR="00C13CC3" w:rsidRDefault="00C13CC3" w:rsidP="008256CC">
      <w:pPr>
        <w:pStyle w:val="Bezproreda"/>
        <w:jc w:val="both"/>
        <w:rPr>
          <w:b/>
          <w:sz w:val="24"/>
          <w:szCs w:val="24"/>
        </w:rPr>
      </w:pPr>
    </w:p>
    <w:p w14:paraId="6AB74430" w14:textId="2F3AEBC8" w:rsidR="009114B9" w:rsidRDefault="009114B9" w:rsidP="008256CC">
      <w:pPr>
        <w:pStyle w:val="Bezproreda"/>
        <w:jc w:val="both"/>
        <w:rPr>
          <w:b/>
          <w:sz w:val="24"/>
          <w:szCs w:val="24"/>
        </w:rPr>
      </w:pPr>
    </w:p>
    <w:p w14:paraId="027430C0" w14:textId="77777777" w:rsidR="00AB5C6A" w:rsidRDefault="00AB5C6A" w:rsidP="008256CC">
      <w:pPr>
        <w:pStyle w:val="Bezproreda"/>
        <w:jc w:val="both"/>
        <w:rPr>
          <w:b/>
          <w:sz w:val="24"/>
          <w:szCs w:val="24"/>
        </w:rPr>
      </w:pPr>
    </w:p>
    <w:p w14:paraId="21B408E1" w14:textId="12C556E3" w:rsidR="00C13CC3" w:rsidRDefault="00C13CC3" w:rsidP="008256CC">
      <w:pPr>
        <w:pStyle w:val="Bezproreda"/>
        <w:jc w:val="both"/>
        <w:rPr>
          <w:b/>
          <w:sz w:val="24"/>
          <w:szCs w:val="24"/>
        </w:rPr>
      </w:pPr>
    </w:p>
    <w:p w14:paraId="37A31051" w14:textId="463520CE" w:rsidR="00C13CC3" w:rsidRPr="00A219B9" w:rsidRDefault="00A219B9" w:rsidP="00A219B9">
      <w:pPr>
        <w:pStyle w:val="Bezproreda"/>
        <w:jc w:val="center"/>
        <w:rPr>
          <w:b/>
          <w:i/>
          <w:iCs/>
          <w:sz w:val="40"/>
          <w:szCs w:val="40"/>
        </w:rPr>
      </w:pPr>
      <w:r>
        <w:rPr>
          <w:b/>
          <w:i/>
          <w:iCs/>
          <w:sz w:val="40"/>
          <w:szCs w:val="40"/>
        </w:rPr>
        <w:t>PRIJEDLOG</w:t>
      </w:r>
    </w:p>
    <w:p w14:paraId="26ED7390" w14:textId="31F18808" w:rsidR="0055332D" w:rsidRDefault="00AA557A" w:rsidP="0055332D">
      <w:pPr>
        <w:pStyle w:val="Bezproreda"/>
        <w:jc w:val="center"/>
        <w:rPr>
          <w:b/>
          <w:i/>
          <w:iCs/>
          <w:sz w:val="40"/>
          <w:szCs w:val="40"/>
        </w:rPr>
      </w:pPr>
      <w:r w:rsidRPr="00AA557A">
        <w:rPr>
          <w:b/>
          <w:i/>
          <w:iCs/>
          <w:sz w:val="40"/>
          <w:szCs w:val="40"/>
        </w:rPr>
        <w:t>I. IZMJEN</w:t>
      </w:r>
      <w:r w:rsidR="00A219B9">
        <w:rPr>
          <w:b/>
          <w:i/>
          <w:iCs/>
          <w:sz w:val="40"/>
          <w:szCs w:val="40"/>
        </w:rPr>
        <w:t>A</w:t>
      </w:r>
      <w:r w:rsidRPr="00AA557A">
        <w:rPr>
          <w:b/>
          <w:i/>
          <w:iCs/>
          <w:sz w:val="40"/>
          <w:szCs w:val="40"/>
        </w:rPr>
        <w:t xml:space="preserve"> I DOPUN</w:t>
      </w:r>
      <w:r w:rsidR="00A219B9">
        <w:rPr>
          <w:b/>
          <w:i/>
          <w:iCs/>
          <w:sz w:val="40"/>
          <w:szCs w:val="40"/>
        </w:rPr>
        <w:t>A</w:t>
      </w:r>
      <w:r w:rsidRPr="00AA557A">
        <w:rPr>
          <w:b/>
          <w:i/>
          <w:iCs/>
          <w:sz w:val="40"/>
          <w:szCs w:val="40"/>
        </w:rPr>
        <w:t xml:space="preserve"> FINANCIJSKOG PLANA ZA</w:t>
      </w:r>
      <w:r w:rsidR="00C13CC3" w:rsidRPr="00AA557A">
        <w:rPr>
          <w:b/>
          <w:i/>
          <w:iCs/>
          <w:sz w:val="40"/>
          <w:szCs w:val="40"/>
        </w:rPr>
        <w:t xml:space="preserve"> 202</w:t>
      </w:r>
      <w:r w:rsidR="00A219B9">
        <w:rPr>
          <w:b/>
          <w:i/>
          <w:iCs/>
          <w:sz w:val="40"/>
          <w:szCs w:val="40"/>
        </w:rPr>
        <w:t>4</w:t>
      </w:r>
      <w:r w:rsidR="00C13CC3" w:rsidRPr="00AA557A">
        <w:rPr>
          <w:b/>
          <w:i/>
          <w:iCs/>
          <w:sz w:val="40"/>
          <w:szCs w:val="40"/>
        </w:rPr>
        <w:t>. GODINU</w:t>
      </w:r>
    </w:p>
    <w:p w14:paraId="025754BF" w14:textId="77777777" w:rsidR="0055332D" w:rsidRPr="007F3FB2" w:rsidRDefault="0055332D" w:rsidP="0055332D">
      <w:pPr>
        <w:pStyle w:val="Bezproreda"/>
        <w:jc w:val="center"/>
        <w:rPr>
          <w:b/>
          <w:i/>
          <w:iCs/>
          <w:sz w:val="32"/>
          <w:szCs w:val="32"/>
        </w:rPr>
      </w:pPr>
    </w:p>
    <w:p w14:paraId="77203F1A" w14:textId="017C23D2" w:rsidR="00C13CC3" w:rsidRPr="007C4754" w:rsidRDefault="0055332D" w:rsidP="0055332D">
      <w:pPr>
        <w:pStyle w:val="Bezproreda"/>
        <w:rPr>
          <w:b/>
          <w:sz w:val="36"/>
          <w:szCs w:val="36"/>
        </w:rPr>
      </w:pPr>
      <w:r>
        <w:rPr>
          <w:b/>
          <w:sz w:val="32"/>
          <w:szCs w:val="32"/>
        </w:rPr>
        <w:t xml:space="preserve">                                                    </w:t>
      </w:r>
      <w:r w:rsidR="00C903DC" w:rsidRPr="007C4754">
        <w:rPr>
          <w:b/>
          <w:sz w:val="36"/>
          <w:szCs w:val="36"/>
        </w:rPr>
        <w:t>1.</w:t>
      </w:r>
      <w:r w:rsidR="00C13CC3" w:rsidRPr="007C4754">
        <w:rPr>
          <w:b/>
          <w:sz w:val="36"/>
          <w:szCs w:val="36"/>
        </w:rPr>
        <w:t xml:space="preserve"> Opći dio</w:t>
      </w:r>
    </w:p>
    <w:p w14:paraId="14CFE90A" w14:textId="1A7B2661" w:rsidR="00C13CC3" w:rsidRPr="007C4754" w:rsidRDefault="0055332D" w:rsidP="0055332D">
      <w:pPr>
        <w:pStyle w:val="Bezproreda"/>
        <w:rPr>
          <w:b/>
          <w:sz w:val="36"/>
          <w:szCs w:val="36"/>
        </w:rPr>
      </w:pPr>
      <w:r w:rsidRPr="007C4754">
        <w:rPr>
          <w:b/>
          <w:sz w:val="36"/>
          <w:szCs w:val="36"/>
        </w:rPr>
        <w:t xml:space="preserve">                                           </w:t>
      </w:r>
      <w:r w:rsidR="007C4754">
        <w:rPr>
          <w:b/>
          <w:sz w:val="36"/>
          <w:szCs w:val="36"/>
        </w:rPr>
        <w:t xml:space="preserve"> </w:t>
      </w:r>
      <w:r w:rsidRPr="007C4754">
        <w:rPr>
          <w:b/>
          <w:sz w:val="36"/>
          <w:szCs w:val="36"/>
        </w:rPr>
        <w:t xml:space="preserve">  </w:t>
      </w:r>
      <w:r w:rsidR="00C903DC" w:rsidRPr="007C4754">
        <w:rPr>
          <w:b/>
          <w:sz w:val="36"/>
          <w:szCs w:val="36"/>
        </w:rPr>
        <w:t>2.</w:t>
      </w:r>
      <w:r w:rsidR="00C13CC3" w:rsidRPr="007C4754">
        <w:rPr>
          <w:b/>
          <w:sz w:val="36"/>
          <w:szCs w:val="36"/>
        </w:rPr>
        <w:t xml:space="preserve"> Posebni dio</w:t>
      </w:r>
    </w:p>
    <w:p w14:paraId="2D83AA99" w14:textId="13341BD0" w:rsidR="00C13CC3" w:rsidRPr="007C4754" w:rsidRDefault="00C903DC" w:rsidP="0055332D">
      <w:pPr>
        <w:pStyle w:val="Bezproreda"/>
        <w:jc w:val="center"/>
        <w:rPr>
          <w:b/>
          <w:sz w:val="36"/>
          <w:szCs w:val="36"/>
        </w:rPr>
      </w:pPr>
      <w:r w:rsidRPr="007C4754">
        <w:rPr>
          <w:b/>
          <w:sz w:val="36"/>
          <w:szCs w:val="36"/>
        </w:rPr>
        <w:t>3.</w:t>
      </w:r>
      <w:r w:rsidR="00C13CC3" w:rsidRPr="007C4754">
        <w:rPr>
          <w:b/>
          <w:sz w:val="36"/>
          <w:szCs w:val="36"/>
        </w:rPr>
        <w:t xml:space="preserve"> Obrazloženje</w:t>
      </w:r>
    </w:p>
    <w:p w14:paraId="6A92ECE0" w14:textId="50E88AFF" w:rsidR="009114B9" w:rsidRDefault="009114B9" w:rsidP="00C13CC3">
      <w:pPr>
        <w:pStyle w:val="Bezproreda"/>
        <w:jc w:val="both"/>
        <w:rPr>
          <w:b/>
          <w:sz w:val="32"/>
          <w:szCs w:val="32"/>
        </w:rPr>
      </w:pPr>
    </w:p>
    <w:p w14:paraId="042943DD" w14:textId="3E1D25FD" w:rsidR="00CB166E" w:rsidRDefault="00CB166E" w:rsidP="00C13CC3">
      <w:pPr>
        <w:pStyle w:val="Bezproreda"/>
        <w:jc w:val="both"/>
        <w:rPr>
          <w:b/>
          <w:sz w:val="32"/>
          <w:szCs w:val="32"/>
        </w:rPr>
      </w:pPr>
    </w:p>
    <w:p w14:paraId="7F47374B" w14:textId="6A213706" w:rsidR="00CB166E" w:rsidRDefault="00CB166E" w:rsidP="00C13CC3">
      <w:pPr>
        <w:pStyle w:val="Bezproreda"/>
        <w:jc w:val="both"/>
        <w:rPr>
          <w:b/>
          <w:sz w:val="32"/>
          <w:szCs w:val="32"/>
        </w:rPr>
      </w:pPr>
    </w:p>
    <w:p w14:paraId="1748C7E9" w14:textId="5E29EA3E" w:rsidR="00CB166E" w:rsidRDefault="00CB166E" w:rsidP="00C13CC3">
      <w:pPr>
        <w:pStyle w:val="Bezproreda"/>
        <w:jc w:val="both"/>
        <w:rPr>
          <w:b/>
          <w:sz w:val="32"/>
          <w:szCs w:val="32"/>
        </w:rPr>
      </w:pPr>
    </w:p>
    <w:p w14:paraId="090C39FF" w14:textId="3519AD93" w:rsidR="00CB166E" w:rsidRDefault="00CB166E" w:rsidP="00C13CC3">
      <w:pPr>
        <w:pStyle w:val="Bezproreda"/>
        <w:jc w:val="both"/>
        <w:rPr>
          <w:b/>
          <w:sz w:val="32"/>
          <w:szCs w:val="32"/>
        </w:rPr>
      </w:pPr>
    </w:p>
    <w:p w14:paraId="3524B440" w14:textId="5C23B88A" w:rsidR="00CB166E" w:rsidRDefault="00CB166E" w:rsidP="00C13CC3">
      <w:pPr>
        <w:pStyle w:val="Bezproreda"/>
        <w:jc w:val="both"/>
        <w:rPr>
          <w:b/>
          <w:sz w:val="32"/>
          <w:szCs w:val="32"/>
        </w:rPr>
      </w:pPr>
    </w:p>
    <w:p w14:paraId="616B764C" w14:textId="72A63E96" w:rsidR="00CB166E" w:rsidRDefault="00CB166E" w:rsidP="00C13CC3">
      <w:pPr>
        <w:pStyle w:val="Bezproreda"/>
        <w:jc w:val="both"/>
        <w:rPr>
          <w:b/>
          <w:sz w:val="32"/>
          <w:szCs w:val="32"/>
        </w:rPr>
      </w:pPr>
    </w:p>
    <w:p w14:paraId="6EBBFFCB" w14:textId="3D50FFF7" w:rsidR="00CB166E" w:rsidRDefault="00CB166E" w:rsidP="00C13CC3">
      <w:pPr>
        <w:pStyle w:val="Bezproreda"/>
        <w:jc w:val="both"/>
        <w:rPr>
          <w:b/>
          <w:sz w:val="32"/>
          <w:szCs w:val="32"/>
        </w:rPr>
      </w:pPr>
    </w:p>
    <w:p w14:paraId="648B4B22" w14:textId="77777777" w:rsidR="007F3FB2" w:rsidRDefault="007F3FB2" w:rsidP="00C13CC3">
      <w:pPr>
        <w:pStyle w:val="Bezproreda"/>
        <w:jc w:val="both"/>
        <w:rPr>
          <w:b/>
          <w:sz w:val="32"/>
          <w:szCs w:val="32"/>
        </w:rPr>
      </w:pPr>
    </w:p>
    <w:p w14:paraId="5489B97D" w14:textId="77777777" w:rsidR="005265A4" w:rsidRDefault="005265A4" w:rsidP="00C13CC3">
      <w:pPr>
        <w:pStyle w:val="Bezproreda"/>
        <w:jc w:val="both"/>
        <w:rPr>
          <w:b/>
          <w:sz w:val="32"/>
          <w:szCs w:val="32"/>
        </w:rPr>
      </w:pPr>
    </w:p>
    <w:p w14:paraId="210402F0" w14:textId="77777777" w:rsidR="0055332D" w:rsidRDefault="0055332D" w:rsidP="00C13CC3">
      <w:pPr>
        <w:pStyle w:val="Bezproreda"/>
        <w:jc w:val="both"/>
        <w:rPr>
          <w:b/>
          <w:sz w:val="32"/>
          <w:szCs w:val="32"/>
        </w:rPr>
      </w:pPr>
    </w:p>
    <w:p w14:paraId="7B47D20C" w14:textId="0D5211FF" w:rsidR="00CB166E" w:rsidRDefault="00CB166E" w:rsidP="00C13CC3">
      <w:pPr>
        <w:pStyle w:val="Bezproreda"/>
        <w:jc w:val="both"/>
        <w:rPr>
          <w:b/>
          <w:sz w:val="32"/>
          <w:szCs w:val="32"/>
        </w:rPr>
      </w:pPr>
    </w:p>
    <w:p w14:paraId="577EA47F" w14:textId="77777777" w:rsidR="00775307" w:rsidRDefault="00CB166E" w:rsidP="009A4550">
      <w:pPr>
        <w:pStyle w:val="Bezproreda"/>
        <w:jc w:val="both"/>
        <w:rPr>
          <w:b/>
          <w:sz w:val="32"/>
          <w:szCs w:val="32"/>
        </w:rPr>
        <w:sectPr w:rsidR="00775307" w:rsidSect="00DA3221">
          <w:pgSz w:w="11906" w:h="16838"/>
          <w:pgMar w:top="1440" w:right="1080" w:bottom="1440" w:left="1080" w:header="708" w:footer="708" w:gutter="0"/>
          <w:cols w:space="708"/>
          <w:docGrid w:linePitch="360"/>
        </w:sectPr>
      </w:pPr>
      <w:r>
        <w:rPr>
          <w:b/>
          <w:sz w:val="32"/>
          <w:szCs w:val="32"/>
        </w:rPr>
        <w:t>_</w:t>
      </w:r>
      <w:r w:rsidR="00A219B9">
        <w:rPr>
          <w:b/>
          <w:sz w:val="32"/>
          <w:szCs w:val="32"/>
        </w:rPr>
        <w:t>______________________</w:t>
      </w:r>
      <w:r>
        <w:rPr>
          <w:b/>
          <w:sz w:val="32"/>
          <w:szCs w:val="32"/>
        </w:rPr>
        <w:t>___________________________________</w:t>
      </w:r>
      <w:r w:rsidR="0055332D">
        <w:rPr>
          <w:b/>
          <w:sz w:val="32"/>
          <w:szCs w:val="32"/>
        </w:rPr>
        <w:t>___</w:t>
      </w:r>
    </w:p>
    <w:p w14:paraId="2E23984F" w14:textId="21A4A9E9" w:rsidR="00775307" w:rsidRPr="00775307" w:rsidRDefault="00775307" w:rsidP="009A4550">
      <w:pPr>
        <w:pStyle w:val="Bezproreda"/>
        <w:jc w:val="both"/>
        <w:rPr>
          <w:b/>
          <w:sz w:val="32"/>
          <w:szCs w:val="32"/>
        </w:rPr>
      </w:pPr>
      <w:r w:rsidRPr="00775307">
        <w:rPr>
          <w:noProof/>
        </w:rPr>
        <w:lastRenderedPageBreak/>
        <w:drawing>
          <wp:inline distT="0" distB="0" distL="0" distR="0" wp14:anchorId="1243BEFE" wp14:editId="51032789">
            <wp:extent cx="8201025" cy="2495550"/>
            <wp:effectExtent l="0" t="0" r="9525" b="0"/>
            <wp:docPr id="20801354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01025" cy="2495550"/>
                    </a:xfrm>
                    <a:prstGeom prst="rect">
                      <a:avLst/>
                    </a:prstGeom>
                    <a:noFill/>
                    <a:ln>
                      <a:noFill/>
                    </a:ln>
                  </pic:spPr>
                </pic:pic>
              </a:graphicData>
            </a:graphic>
          </wp:inline>
        </w:drawing>
      </w:r>
    </w:p>
    <w:p w14:paraId="051656CF" w14:textId="117A85D5" w:rsidR="00775307" w:rsidRDefault="00775307" w:rsidP="009A4550">
      <w:pPr>
        <w:pStyle w:val="Bezproreda"/>
        <w:jc w:val="both"/>
        <w:rPr>
          <w:b/>
          <w:sz w:val="24"/>
          <w:szCs w:val="24"/>
        </w:rPr>
      </w:pPr>
      <w:r w:rsidRPr="00775307">
        <w:rPr>
          <w:noProof/>
        </w:rPr>
        <w:drawing>
          <wp:inline distT="0" distB="0" distL="0" distR="0" wp14:anchorId="6B674076" wp14:editId="0D1C4B1E">
            <wp:extent cx="8201025" cy="1781175"/>
            <wp:effectExtent l="0" t="0" r="9525" b="9525"/>
            <wp:docPr id="110017944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01025" cy="1781175"/>
                    </a:xfrm>
                    <a:prstGeom prst="rect">
                      <a:avLst/>
                    </a:prstGeom>
                    <a:noFill/>
                    <a:ln>
                      <a:noFill/>
                    </a:ln>
                  </pic:spPr>
                </pic:pic>
              </a:graphicData>
            </a:graphic>
          </wp:inline>
        </w:drawing>
      </w:r>
    </w:p>
    <w:p w14:paraId="166E29D0" w14:textId="27CDEA5D" w:rsidR="00775307" w:rsidRDefault="00775307" w:rsidP="009A4550">
      <w:pPr>
        <w:pStyle w:val="Bezproreda"/>
        <w:jc w:val="both"/>
        <w:rPr>
          <w:b/>
          <w:sz w:val="24"/>
          <w:szCs w:val="24"/>
        </w:rPr>
      </w:pPr>
      <w:r w:rsidRPr="00775307">
        <w:rPr>
          <w:noProof/>
        </w:rPr>
        <w:drawing>
          <wp:inline distT="0" distB="0" distL="0" distR="0" wp14:anchorId="5E4E2397" wp14:editId="00F08FEB">
            <wp:extent cx="8201025" cy="1781175"/>
            <wp:effectExtent l="0" t="0" r="9525" b="9525"/>
            <wp:docPr id="10549866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1025" cy="1781175"/>
                    </a:xfrm>
                    <a:prstGeom prst="rect">
                      <a:avLst/>
                    </a:prstGeom>
                    <a:noFill/>
                    <a:ln>
                      <a:noFill/>
                    </a:ln>
                  </pic:spPr>
                </pic:pic>
              </a:graphicData>
            </a:graphic>
          </wp:inline>
        </w:drawing>
      </w:r>
    </w:p>
    <w:p w14:paraId="20E0A6DA" w14:textId="52D507E1" w:rsidR="00775307" w:rsidRDefault="002601DB" w:rsidP="009A4550">
      <w:pPr>
        <w:pStyle w:val="Bezproreda"/>
        <w:jc w:val="both"/>
        <w:rPr>
          <w:b/>
          <w:sz w:val="24"/>
          <w:szCs w:val="24"/>
        </w:rPr>
      </w:pPr>
      <w:r w:rsidRPr="002601DB">
        <w:rPr>
          <w:noProof/>
        </w:rPr>
        <w:lastRenderedPageBreak/>
        <w:drawing>
          <wp:inline distT="0" distB="0" distL="0" distR="0" wp14:anchorId="46B010F7" wp14:editId="6B2DB065">
            <wp:extent cx="8201025" cy="2105025"/>
            <wp:effectExtent l="0" t="0" r="9525" b="9525"/>
            <wp:docPr id="76226174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01025" cy="2105025"/>
                    </a:xfrm>
                    <a:prstGeom prst="rect">
                      <a:avLst/>
                    </a:prstGeom>
                    <a:noFill/>
                    <a:ln>
                      <a:noFill/>
                    </a:ln>
                  </pic:spPr>
                </pic:pic>
              </a:graphicData>
            </a:graphic>
          </wp:inline>
        </w:drawing>
      </w:r>
    </w:p>
    <w:p w14:paraId="6D7FA5BF" w14:textId="77777777" w:rsidR="002601DB" w:rsidRDefault="002601DB" w:rsidP="009A4550">
      <w:pPr>
        <w:pStyle w:val="Bezproreda"/>
        <w:jc w:val="both"/>
        <w:rPr>
          <w:b/>
          <w:sz w:val="24"/>
          <w:szCs w:val="24"/>
        </w:rPr>
      </w:pPr>
    </w:p>
    <w:p w14:paraId="3617ED61" w14:textId="77777777" w:rsidR="0041315E" w:rsidRDefault="0041315E" w:rsidP="009A4550">
      <w:pPr>
        <w:pStyle w:val="Bezproreda"/>
        <w:jc w:val="both"/>
        <w:rPr>
          <w:b/>
          <w:sz w:val="24"/>
          <w:szCs w:val="24"/>
        </w:rPr>
      </w:pPr>
    </w:p>
    <w:p w14:paraId="7B4E733C" w14:textId="77777777" w:rsidR="0041315E" w:rsidRDefault="0041315E" w:rsidP="009A4550">
      <w:pPr>
        <w:pStyle w:val="Bezproreda"/>
        <w:jc w:val="both"/>
        <w:rPr>
          <w:b/>
          <w:sz w:val="24"/>
          <w:szCs w:val="24"/>
        </w:rPr>
      </w:pPr>
    </w:p>
    <w:p w14:paraId="3DD8C733" w14:textId="77777777" w:rsidR="0041315E" w:rsidRDefault="0041315E" w:rsidP="009A4550">
      <w:pPr>
        <w:pStyle w:val="Bezproreda"/>
        <w:jc w:val="both"/>
        <w:rPr>
          <w:b/>
          <w:sz w:val="24"/>
          <w:szCs w:val="24"/>
        </w:rPr>
      </w:pPr>
    </w:p>
    <w:p w14:paraId="0DED1D82" w14:textId="77777777" w:rsidR="0041315E" w:rsidRDefault="0041315E" w:rsidP="009A4550">
      <w:pPr>
        <w:pStyle w:val="Bezproreda"/>
        <w:jc w:val="both"/>
        <w:rPr>
          <w:b/>
          <w:sz w:val="24"/>
          <w:szCs w:val="24"/>
        </w:rPr>
      </w:pPr>
    </w:p>
    <w:p w14:paraId="5C5E3047" w14:textId="77777777" w:rsidR="0041315E" w:rsidRDefault="0041315E" w:rsidP="009A4550">
      <w:pPr>
        <w:pStyle w:val="Bezproreda"/>
        <w:jc w:val="both"/>
        <w:rPr>
          <w:b/>
          <w:sz w:val="24"/>
          <w:szCs w:val="24"/>
        </w:rPr>
      </w:pPr>
    </w:p>
    <w:p w14:paraId="5159B219" w14:textId="77777777" w:rsidR="0041315E" w:rsidRDefault="0041315E" w:rsidP="009A4550">
      <w:pPr>
        <w:pStyle w:val="Bezproreda"/>
        <w:jc w:val="both"/>
        <w:rPr>
          <w:b/>
          <w:sz w:val="24"/>
          <w:szCs w:val="24"/>
        </w:rPr>
      </w:pPr>
    </w:p>
    <w:p w14:paraId="4BF49109" w14:textId="77777777" w:rsidR="0041315E" w:rsidRDefault="0041315E" w:rsidP="009A4550">
      <w:pPr>
        <w:pStyle w:val="Bezproreda"/>
        <w:jc w:val="both"/>
        <w:rPr>
          <w:b/>
          <w:sz w:val="24"/>
          <w:szCs w:val="24"/>
        </w:rPr>
      </w:pPr>
    </w:p>
    <w:p w14:paraId="6DC14E1D" w14:textId="77777777" w:rsidR="0041315E" w:rsidRDefault="0041315E" w:rsidP="009A4550">
      <w:pPr>
        <w:pStyle w:val="Bezproreda"/>
        <w:jc w:val="both"/>
        <w:rPr>
          <w:b/>
          <w:sz w:val="24"/>
          <w:szCs w:val="24"/>
        </w:rPr>
      </w:pPr>
    </w:p>
    <w:p w14:paraId="188C29D4" w14:textId="77777777" w:rsidR="0041315E" w:rsidRDefault="0041315E" w:rsidP="009A4550">
      <w:pPr>
        <w:pStyle w:val="Bezproreda"/>
        <w:jc w:val="both"/>
        <w:rPr>
          <w:b/>
          <w:sz w:val="24"/>
          <w:szCs w:val="24"/>
        </w:rPr>
      </w:pPr>
    </w:p>
    <w:p w14:paraId="6D820442" w14:textId="77777777" w:rsidR="0041315E" w:rsidRDefault="0041315E" w:rsidP="009A4550">
      <w:pPr>
        <w:pStyle w:val="Bezproreda"/>
        <w:jc w:val="both"/>
        <w:rPr>
          <w:b/>
          <w:sz w:val="24"/>
          <w:szCs w:val="24"/>
        </w:rPr>
      </w:pPr>
    </w:p>
    <w:p w14:paraId="4BB314FA" w14:textId="77777777" w:rsidR="0041315E" w:rsidRDefault="0041315E" w:rsidP="009A4550">
      <w:pPr>
        <w:pStyle w:val="Bezproreda"/>
        <w:jc w:val="both"/>
        <w:rPr>
          <w:b/>
          <w:sz w:val="24"/>
          <w:szCs w:val="24"/>
        </w:rPr>
      </w:pPr>
    </w:p>
    <w:p w14:paraId="085AEA29" w14:textId="77777777" w:rsidR="0041315E" w:rsidRDefault="0041315E" w:rsidP="009A4550">
      <w:pPr>
        <w:pStyle w:val="Bezproreda"/>
        <w:jc w:val="both"/>
        <w:rPr>
          <w:b/>
          <w:sz w:val="24"/>
          <w:szCs w:val="24"/>
        </w:rPr>
      </w:pPr>
    </w:p>
    <w:p w14:paraId="02F60B5E" w14:textId="77777777" w:rsidR="0041315E" w:rsidRDefault="0041315E" w:rsidP="009A4550">
      <w:pPr>
        <w:pStyle w:val="Bezproreda"/>
        <w:jc w:val="both"/>
        <w:rPr>
          <w:b/>
          <w:sz w:val="24"/>
          <w:szCs w:val="24"/>
        </w:rPr>
      </w:pPr>
    </w:p>
    <w:p w14:paraId="1A40281B" w14:textId="77777777" w:rsidR="0041315E" w:rsidRDefault="0041315E" w:rsidP="009A4550">
      <w:pPr>
        <w:pStyle w:val="Bezproreda"/>
        <w:jc w:val="both"/>
        <w:rPr>
          <w:b/>
          <w:sz w:val="24"/>
          <w:szCs w:val="24"/>
        </w:rPr>
      </w:pPr>
    </w:p>
    <w:p w14:paraId="0E41DADC" w14:textId="77777777" w:rsidR="00FF4AED" w:rsidRDefault="00FF4AED" w:rsidP="009A4550">
      <w:pPr>
        <w:pStyle w:val="Bezproreda"/>
        <w:jc w:val="both"/>
        <w:rPr>
          <w:b/>
          <w:sz w:val="24"/>
          <w:szCs w:val="24"/>
        </w:rPr>
      </w:pPr>
    </w:p>
    <w:p w14:paraId="41096F30" w14:textId="77777777" w:rsidR="0041315E" w:rsidRDefault="0041315E" w:rsidP="009A4550">
      <w:pPr>
        <w:pStyle w:val="Bezproreda"/>
        <w:jc w:val="both"/>
        <w:rPr>
          <w:b/>
          <w:sz w:val="24"/>
          <w:szCs w:val="24"/>
        </w:rPr>
      </w:pPr>
    </w:p>
    <w:p w14:paraId="43BE5711" w14:textId="77777777" w:rsidR="0041315E" w:rsidRDefault="0041315E" w:rsidP="009A4550">
      <w:pPr>
        <w:pStyle w:val="Bezproreda"/>
        <w:jc w:val="both"/>
        <w:rPr>
          <w:b/>
          <w:sz w:val="24"/>
          <w:szCs w:val="24"/>
        </w:rPr>
      </w:pPr>
    </w:p>
    <w:p w14:paraId="5A6531E1" w14:textId="77777777" w:rsidR="0041315E" w:rsidRDefault="0041315E" w:rsidP="009A4550">
      <w:pPr>
        <w:pStyle w:val="Bezproreda"/>
        <w:jc w:val="both"/>
        <w:rPr>
          <w:b/>
          <w:sz w:val="24"/>
          <w:szCs w:val="24"/>
        </w:rPr>
      </w:pPr>
    </w:p>
    <w:p w14:paraId="252B034C" w14:textId="77777777" w:rsidR="0041315E" w:rsidRDefault="0041315E" w:rsidP="009A4550">
      <w:pPr>
        <w:pStyle w:val="Bezproreda"/>
        <w:jc w:val="both"/>
        <w:rPr>
          <w:b/>
          <w:sz w:val="24"/>
          <w:szCs w:val="24"/>
        </w:rPr>
      </w:pPr>
    </w:p>
    <w:p w14:paraId="36DA29C3" w14:textId="77777777" w:rsidR="0041315E" w:rsidRDefault="0041315E" w:rsidP="009A4550">
      <w:pPr>
        <w:pStyle w:val="Bezproreda"/>
        <w:jc w:val="both"/>
        <w:rPr>
          <w:b/>
          <w:sz w:val="24"/>
          <w:szCs w:val="24"/>
        </w:rPr>
      </w:pPr>
    </w:p>
    <w:tbl>
      <w:tblPr>
        <w:tblW w:w="14175" w:type="dxa"/>
        <w:tblLook w:val="04A0" w:firstRow="1" w:lastRow="0" w:firstColumn="1" w:lastColumn="0" w:noHBand="0" w:noVBand="1"/>
      </w:tblPr>
      <w:tblGrid>
        <w:gridCol w:w="4253"/>
        <w:gridCol w:w="2587"/>
        <w:gridCol w:w="2091"/>
        <w:gridCol w:w="2126"/>
        <w:gridCol w:w="1623"/>
        <w:gridCol w:w="1495"/>
      </w:tblGrid>
      <w:tr w:rsidR="002601DB" w:rsidRPr="002601DB" w14:paraId="4C823FBE" w14:textId="77777777" w:rsidTr="002601DB">
        <w:trPr>
          <w:trHeight w:val="225"/>
        </w:trPr>
        <w:tc>
          <w:tcPr>
            <w:tcW w:w="6840" w:type="dxa"/>
            <w:gridSpan w:val="2"/>
            <w:tcBorders>
              <w:top w:val="nil"/>
              <w:left w:val="nil"/>
              <w:bottom w:val="nil"/>
              <w:right w:val="nil"/>
            </w:tcBorders>
            <w:shd w:val="clear" w:color="auto" w:fill="auto"/>
            <w:noWrap/>
            <w:vAlign w:val="bottom"/>
            <w:hideMark/>
          </w:tcPr>
          <w:p w14:paraId="35EBFB65" w14:textId="77777777" w:rsidR="002601DB" w:rsidRPr="002601DB" w:rsidRDefault="002601DB" w:rsidP="002601DB">
            <w:pPr>
              <w:spacing w:after="0" w:line="240" w:lineRule="auto"/>
              <w:rPr>
                <w:rFonts w:ascii="Times New Roman" w:eastAsia="Times New Roman" w:hAnsi="Times New Roman" w:cs="Times New Roman"/>
                <w:sz w:val="24"/>
                <w:szCs w:val="24"/>
                <w:lang w:eastAsia="hr-HR"/>
              </w:rPr>
            </w:pPr>
          </w:p>
        </w:tc>
        <w:tc>
          <w:tcPr>
            <w:tcW w:w="2091" w:type="dxa"/>
            <w:tcBorders>
              <w:top w:val="nil"/>
              <w:left w:val="nil"/>
              <w:bottom w:val="nil"/>
              <w:right w:val="nil"/>
            </w:tcBorders>
            <w:shd w:val="clear" w:color="auto" w:fill="auto"/>
            <w:noWrap/>
            <w:vAlign w:val="bottom"/>
            <w:hideMark/>
          </w:tcPr>
          <w:p w14:paraId="391829BC"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2126" w:type="dxa"/>
            <w:tcBorders>
              <w:top w:val="nil"/>
              <w:left w:val="nil"/>
              <w:bottom w:val="nil"/>
              <w:right w:val="nil"/>
            </w:tcBorders>
            <w:shd w:val="clear" w:color="auto" w:fill="auto"/>
            <w:noWrap/>
            <w:vAlign w:val="bottom"/>
            <w:hideMark/>
          </w:tcPr>
          <w:p w14:paraId="6F05D52E"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noWrap/>
            <w:vAlign w:val="bottom"/>
            <w:hideMark/>
          </w:tcPr>
          <w:p w14:paraId="4DD03547"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1495" w:type="dxa"/>
            <w:tcBorders>
              <w:top w:val="nil"/>
              <w:left w:val="nil"/>
              <w:bottom w:val="nil"/>
              <w:right w:val="nil"/>
            </w:tcBorders>
            <w:shd w:val="clear" w:color="auto" w:fill="auto"/>
            <w:noWrap/>
            <w:vAlign w:val="bottom"/>
            <w:hideMark/>
          </w:tcPr>
          <w:p w14:paraId="4798D077"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r>
      <w:tr w:rsidR="002601DB" w:rsidRPr="002601DB" w14:paraId="67DE9264" w14:textId="77777777" w:rsidTr="00FF4AED">
        <w:trPr>
          <w:trHeight w:val="285"/>
        </w:trPr>
        <w:tc>
          <w:tcPr>
            <w:tcW w:w="4253" w:type="dxa"/>
            <w:tcBorders>
              <w:top w:val="nil"/>
              <w:left w:val="nil"/>
              <w:bottom w:val="nil"/>
              <w:right w:val="nil"/>
            </w:tcBorders>
            <w:shd w:val="clear" w:color="auto" w:fill="auto"/>
            <w:noWrap/>
            <w:vAlign w:val="bottom"/>
            <w:hideMark/>
          </w:tcPr>
          <w:p w14:paraId="3BD4460C"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4678" w:type="dxa"/>
            <w:gridSpan w:val="2"/>
            <w:tcBorders>
              <w:top w:val="nil"/>
              <w:left w:val="nil"/>
              <w:bottom w:val="nil"/>
              <w:right w:val="nil"/>
            </w:tcBorders>
            <w:shd w:val="clear" w:color="auto" w:fill="auto"/>
            <w:noWrap/>
            <w:vAlign w:val="center"/>
            <w:hideMark/>
          </w:tcPr>
          <w:p w14:paraId="59901505" w14:textId="7730B043" w:rsidR="002601DB" w:rsidRPr="002601DB" w:rsidRDefault="002601DB" w:rsidP="002601DB">
            <w:pPr>
              <w:spacing w:after="0" w:line="240" w:lineRule="auto"/>
              <w:jc w:val="center"/>
              <w:rPr>
                <w:rFonts w:ascii="Verdana" w:eastAsia="Times New Roman" w:hAnsi="Verdana" w:cs="Calibri"/>
                <w:b/>
                <w:bCs/>
                <w:color w:val="000000"/>
                <w:lang w:eastAsia="hr-HR"/>
              </w:rPr>
            </w:pPr>
            <w:r w:rsidRPr="002601DB">
              <w:rPr>
                <w:rFonts w:ascii="Verdana" w:eastAsia="Times New Roman" w:hAnsi="Verdana" w:cs="Calibri"/>
                <w:b/>
                <w:bCs/>
                <w:color w:val="000000"/>
                <w:lang w:eastAsia="hr-HR"/>
              </w:rPr>
              <w:t>E. Višegodišnji plan</w:t>
            </w:r>
            <w:r w:rsidR="0041315E">
              <w:rPr>
                <w:rFonts w:ascii="Verdana" w:eastAsia="Times New Roman" w:hAnsi="Verdana" w:cs="Calibri"/>
                <w:b/>
                <w:bCs/>
                <w:color w:val="000000"/>
                <w:lang w:eastAsia="hr-HR"/>
              </w:rPr>
              <w:t xml:space="preserve"> </w:t>
            </w:r>
            <w:r>
              <w:rPr>
                <w:rFonts w:ascii="Verdana" w:eastAsia="Times New Roman" w:hAnsi="Verdana" w:cs="Calibri"/>
                <w:b/>
                <w:bCs/>
                <w:color w:val="000000"/>
                <w:lang w:eastAsia="hr-HR"/>
              </w:rPr>
              <w:t xml:space="preserve"> </w:t>
            </w:r>
            <w:r w:rsidRPr="002601DB">
              <w:rPr>
                <w:rFonts w:ascii="Verdana" w:eastAsia="Times New Roman" w:hAnsi="Verdana" w:cs="Calibri"/>
                <w:b/>
                <w:bCs/>
                <w:color w:val="000000"/>
                <w:lang w:eastAsia="hr-HR"/>
              </w:rPr>
              <w:t>uravnoteženja</w:t>
            </w:r>
          </w:p>
        </w:tc>
        <w:tc>
          <w:tcPr>
            <w:tcW w:w="2126" w:type="dxa"/>
            <w:tcBorders>
              <w:top w:val="nil"/>
              <w:left w:val="nil"/>
              <w:bottom w:val="nil"/>
              <w:right w:val="nil"/>
            </w:tcBorders>
            <w:shd w:val="clear" w:color="auto" w:fill="auto"/>
            <w:noWrap/>
            <w:hideMark/>
          </w:tcPr>
          <w:p w14:paraId="078358C8" w14:textId="77777777" w:rsidR="002601DB" w:rsidRPr="002601DB" w:rsidRDefault="002601DB" w:rsidP="002601DB">
            <w:pPr>
              <w:spacing w:after="0" w:line="240" w:lineRule="auto"/>
              <w:jc w:val="center"/>
              <w:rPr>
                <w:rFonts w:ascii="Verdana" w:eastAsia="Times New Roman" w:hAnsi="Verdana" w:cs="Calibri"/>
                <w:b/>
                <w:bCs/>
                <w:color w:val="000000"/>
                <w:lang w:eastAsia="hr-HR"/>
              </w:rPr>
            </w:pPr>
          </w:p>
        </w:tc>
        <w:tc>
          <w:tcPr>
            <w:tcW w:w="1623" w:type="dxa"/>
            <w:tcBorders>
              <w:top w:val="nil"/>
              <w:left w:val="nil"/>
              <w:bottom w:val="nil"/>
              <w:right w:val="nil"/>
            </w:tcBorders>
            <w:shd w:val="clear" w:color="auto" w:fill="auto"/>
            <w:noWrap/>
            <w:hideMark/>
          </w:tcPr>
          <w:p w14:paraId="54F19CB7" w14:textId="77777777" w:rsidR="002601DB" w:rsidRPr="002601DB" w:rsidRDefault="002601DB" w:rsidP="002601DB">
            <w:pPr>
              <w:spacing w:after="0" w:line="240" w:lineRule="auto"/>
              <w:rPr>
                <w:rFonts w:ascii="Times New Roman" w:eastAsia="Times New Roman" w:hAnsi="Times New Roman" w:cs="Times New Roman"/>
                <w:sz w:val="20"/>
                <w:szCs w:val="20"/>
                <w:lang w:eastAsia="hr-HR"/>
              </w:rPr>
            </w:pPr>
          </w:p>
        </w:tc>
        <w:tc>
          <w:tcPr>
            <w:tcW w:w="1495" w:type="dxa"/>
            <w:tcBorders>
              <w:top w:val="nil"/>
              <w:left w:val="nil"/>
              <w:bottom w:val="nil"/>
              <w:right w:val="nil"/>
            </w:tcBorders>
            <w:shd w:val="clear" w:color="auto" w:fill="auto"/>
            <w:noWrap/>
            <w:vAlign w:val="bottom"/>
            <w:hideMark/>
          </w:tcPr>
          <w:p w14:paraId="5415EAD3" w14:textId="77777777" w:rsidR="002601DB" w:rsidRPr="002601DB" w:rsidRDefault="002601DB" w:rsidP="002601DB">
            <w:pPr>
              <w:spacing w:after="0" w:line="240" w:lineRule="auto"/>
              <w:rPr>
                <w:rFonts w:ascii="Times New Roman" w:eastAsia="Times New Roman" w:hAnsi="Times New Roman" w:cs="Times New Roman"/>
                <w:sz w:val="20"/>
                <w:szCs w:val="20"/>
                <w:lang w:eastAsia="hr-HR"/>
              </w:rPr>
            </w:pPr>
          </w:p>
        </w:tc>
      </w:tr>
      <w:tr w:rsidR="002601DB" w:rsidRPr="002601DB" w14:paraId="7E64CFD2" w14:textId="77777777" w:rsidTr="002601DB">
        <w:trPr>
          <w:trHeight w:val="225"/>
        </w:trPr>
        <w:tc>
          <w:tcPr>
            <w:tcW w:w="6840" w:type="dxa"/>
            <w:gridSpan w:val="2"/>
            <w:tcBorders>
              <w:top w:val="nil"/>
              <w:left w:val="nil"/>
              <w:bottom w:val="nil"/>
              <w:right w:val="nil"/>
            </w:tcBorders>
            <w:shd w:val="clear" w:color="auto" w:fill="auto"/>
            <w:noWrap/>
            <w:vAlign w:val="center"/>
            <w:hideMark/>
          </w:tcPr>
          <w:p w14:paraId="60A2FC30"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2091" w:type="dxa"/>
            <w:tcBorders>
              <w:top w:val="nil"/>
              <w:left w:val="nil"/>
              <w:bottom w:val="nil"/>
              <w:right w:val="nil"/>
            </w:tcBorders>
            <w:shd w:val="clear" w:color="auto" w:fill="auto"/>
            <w:noWrap/>
            <w:vAlign w:val="bottom"/>
            <w:hideMark/>
          </w:tcPr>
          <w:p w14:paraId="67B1B2EC"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2126" w:type="dxa"/>
            <w:tcBorders>
              <w:top w:val="nil"/>
              <w:left w:val="nil"/>
              <w:bottom w:val="nil"/>
              <w:right w:val="nil"/>
            </w:tcBorders>
            <w:shd w:val="clear" w:color="auto" w:fill="auto"/>
            <w:noWrap/>
            <w:vAlign w:val="bottom"/>
            <w:hideMark/>
          </w:tcPr>
          <w:p w14:paraId="272A00BF" w14:textId="77777777" w:rsidR="002601DB" w:rsidRPr="002601DB" w:rsidRDefault="002601DB" w:rsidP="002601DB">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noWrap/>
            <w:vAlign w:val="bottom"/>
            <w:hideMark/>
          </w:tcPr>
          <w:p w14:paraId="116B6047"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1495" w:type="dxa"/>
            <w:tcBorders>
              <w:top w:val="nil"/>
              <w:left w:val="nil"/>
              <w:bottom w:val="nil"/>
              <w:right w:val="nil"/>
            </w:tcBorders>
            <w:shd w:val="clear" w:color="auto" w:fill="auto"/>
            <w:noWrap/>
            <w:vAlign w:val="bottom"/>
            <w:hideMark/>
          </w:tcPr>
          <w:p w14:paraId="5F5942CE"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r>
      <w:tr w:rsidR="002601DB" w:rsidRPr="002601DB" w14:paraId="152B2ECC" w14:textId="77777777" w:rsidTr="002601DB">
        <w:trPr>
          <w:trHeight w:val="240"/>
        </w:trPr>
        <w:tc>
          <w:tcPr>
            <w:tcW w:w="6840" w:type="dxa"/>
            <w:gridSpan w:val="2"/>
            <w:tcBorders>
              <w:top w:val="nil"/>
              <w:left w:val="nil"/>
              <w:bottom w:val="nil"/>
              <w:right w:val="nil"/>
            </w:tcBorders>
            <w:shd w:val="clear" w:color="auto" w:fill="auto"/>
            <w:noWrap/>
            <w:vAlign w:val="center"/>
            <w:hideMark/>
          </w:tcPr>
          <w:p w14:paraId="7C859635"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2091" w:type="dxa"/>
            <w:tcBorders>
              <w:top w:val="nil"/>
              <w:left w:val="nil"/>
              <w:bottom w:val="nil"/>
              <w:right w:val="nil"/>
            </w:tcBorders>
            <w:shd w:val="clear" w:color="auto" w:fill="auto"/>
            <w:noWrap/>
            <w:vAlign w:val="bottom"/>
            <w:hideMark/>
          </w:tcPr>
          <w:p w14:paraId="2BE07740"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2126" w:type="dxa"/>
            <w:tcBorders>
              <w:top w:val="nil"/>
              <w:left w:val="nil"/>
              <w:bottom w:val="nil"/>
              <w:right w:val="nil"/>
            </w:tcBorders>
            <w:shd w:val="clear" w:color="auto" w:fill="auto"/>
            <w:noWrap/>
            <w:vAlign w:val="bottom"/>
            <w:hideMark/>
          </w:tcPr>
          <w:p w14:paraId="5D4B9FCD" w14:textId="77777777" w:rsidR="002601DB" w:rsidRPr="002601DB" w:rsidRDefault="002601DB" w:rsidP="002601DB">
            <w:pPr>
              <w:spacing w:after="0" w:line="240" w:lineRule="auto"/>
              <w:jc w:val="center"/>
              <w:rPr>
                <w:rFonts w:ascii="Times New Roman" w:eastAsia="Times New Roman" w:hAnsi="Times New Roman" w:cs="Times New Roman"/>
                <w:sz w:val="20"/>
                <w:szCs w:val="20"/>
                <w:lang w:eastAsia="hr-HR"/>
              </w:rPr>
            </w:pPr>
          </w:p>
        </w:tc>
        <w:tc>
          <w:tcPr>
            <w:tcW w:w="1623" w:type="dxa"/>
            <w:tcBorders>
              <w:top w:val="nil"/>
              <w:left w:val="nil"/>
              <w:bottom w:val="nil"/>
              <w:right w:val="nil"/>
            </w:tcBorders>
            <w:shd w:val="clear" w:color="auto" w:fill="auto"/>
            <w:noWrap/>
            <w:vAlign w:val="bottom"/>
            <w:hideMark/>
          </w:tcPr>
          <w:p w14:paraId="393E553D"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c>
          <w:tcPr>
            <w:tcW w:w="1495" w:type="dxa"/>
            <w:tcBorders>
              <w:top w:val="nil"/>
              <w:left w:val="nil"/>
              <w:bottom w:val="nil"/>
              <w:right w:val="nil"/>
            </w:tcBorders>
            <w:shd w:val="clear" w:color="auto" w:fill="auto"/>
            <w:noWrap/>
            <w:vAlign w:val="bottom"/>
            <w:hideMark/>
          </w:tcPr>
          <w:p w14:paraId="2758CFDE" w14:textId="77777777" w:rsidR="002601DB" w:rsidRPr="002601DB" w:rsidRDefault="002601DB" w:rsidP="002601DB">
            <w:pPr>
              <w:spacing w:after="0" w:line="240" w:lineRule="auto"/>
              <w:ind w:firstLineChars="100" w:firstLine="200"/>
              <w:rPr>
                <w:rFonts w:ascii="Times New Roman" w:eastAsia="Times New Roman" w:hAnsi="Times New Roman" w:cs="Times New Roman"/>
                <w:sz w:val="20"/>
                <w:szCs w:val="20"/>
                <w:lang w:eastAsia="hr-HR"/>
              </w:rPr>
            </w:pPr>
          </w:p>
        </w:tc>
      </w:tr>
      <w:tr w:rsidR="002601DB" w:rsidRPr="002601DB" w14:paraId="46AD0604" w14:textId="77777777" w:rsidTr="002601DB">
        <w:trPr>
          <w:trHeight w:val="780"/>
        </w:trPr>
        <w:tc>
          <w:tcPr>
            <w:tcW w:w="6840"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34AF15F6" w14:textId="77777777" w:rsidR="002601DB" w:rsidRPr="002601DB" w:rsidRDefault="002601DB" w:rsidP="002601DB">
            <w:pPr>
              <w:spacing w:after="0" w:line="240" w:lineRule="auto"/>
              <w:ind w:firstLineChars="100" w:firstLine="201"/>
              <w:jc w:val="center"/>
              <w:rPr>
                <w:rFonts w:ascii="Verdana" w:eastAsia="Times New Roman" w:hAnsi="Verdana" w:cs="Calibri"/>
                <w:b/>
                <w:bCs/>
                <w:color w:val="000000"/>
                <w:sz w:val="20"/>
                <w:szCs w:val="20"/>
                <w:lang w:eastAsia="hr-HR"/>
              </w:rPr>
            </w:pPr>
            <w:r w:rsidRPr="002601DB">
              <w:rPr>
                <w:rFonts w:ascii="Verdana" w:eastAsia="Times New Roman" w:hAnsi="Verdana" w:cs="Calibri"/>
                <w:b/>
                <w:bCs/>
                <w:color w:val="000000"/>
                <w:sz w:val="20"/>
                <w:szCs w:val="20"/>
                <w:lang w:eastAsia="hr-HR"/>
              </w:rPr>
              <w:t>Brojčana oznaka</w:t>
            </w:r>
          </w:p>
        </w:tc>
        <w:tc>
          <w:tcPr>
            <w:tcW w:w="2091" w:type="dxa"/>
            <w:tcBorders>
              <w:top w:val="single" w:sz="8" w:space="0" w:color="000000"/>
              <w:left w:val="nil"/>
              <w:bottom w:val="single" w:sz="8" w:space="0" w:color="000000"/>
              <w:right w:val="single" w:sz="8" w:space="0" w:color="000000"/>
            </w:tcBorders>
            <w:shd w:val="clear" w:color="auto" w:fill="auto"/>
            <w:vAlign w:val="center"/>
            <w:hideMark/>
          </w:tcPr>
          <w:p w14:paraId="3BEA4DA4" w14:textId="77777777" w:rsidR="002601DB" w:rsidRPr="002601DB" w:rsidRDefault="002601DB" w:rsidP="002601DB">
            <w:pPr>
              <w:spacing w:after="0" w:line="240" w:lineRule="auto"/>
              <w:ind w:firstLineChars="100" w:firstLine="201"/>
              <w:jc w:val="center"/>
              <w:rPr>
                <w:rFonts w:ascii="Verdana" w:eastAsia="Times New Roman" w:hAnsi="Verdana" w:cs="Calibri"/>
                <w:b/>
                <w:bCs/>
                <w:color w:val="000000"/>
                <w:sz w:val="20"/>
                <w:szCs w:val="20"/>
                <w:lang w:eastAsia="hr-HR"/>
              </w:rPr>
            </w:pPr>
            <w:r w:rsidRPr="002601DB">
              <w:rPr>
                <w:rFonts w:ascii="Verdana" w:eastAsia="Times New Roman" w:hAnsi="Verdana" w:cs="Calibri"/>
                <w:b/>
                <w:bCs/>
                <w:color w:val="000000"/>
                <w:sz w:val="20"/>
                <w:szCs w:val="20"/>
                <w:lang w:eastAsia="hr-HR"/>
              </w:rPr>
              <w:t>Plan 2024. 1</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14:paraId="26B16D2A" w14:textId="2BD0E0D9" w:rsidR="002601DB" w:rsidRPr="002601DB" w:rsidRDefault="002601DB" w:rsidP="002601DB">
            <w:pPr>
              <w:spacing w:after="0" w:line="240" w:lineRule="auto"/>
              <w:ind w:firstLineChars="100" w:firstLine="201"/>
              <w:jc w:val="center"/>
              <w:rPr>
                <w:rFonts w:ascii="Verdana" w:eastAsia="Times New Roman" w:hAnsi="Verdana" w:cs="Calibri"/>
                <w:b/>
                <w:bCs/>
                <w:color w:val="000000"/>
                <w:sz w:val="20"/>
                <w:szCs w:val="20"/>
                <w:lang w:eastAsia="hr-HR"/>
              </w:rPr>
            </w:pPr>
            <w:r w:rsidRPr="002601DB">
              <w:rPr>
                <w:rFonts w:ascii="Verdana" w:eastAsia="Times New Roman" w:hAnsi="Verdana" w:cs="Calibri"/>
                <w:b/>
                <w:bCs/>
                <w:color w:val="000000"/>
                <w:sz w:val="20"/>
                <w:szCs w:val="20"/>
                <w:lang w:eastAsia="hr-HR"/>
              </w:rPr>
              <w:t>Povećanje</w:t>
            </w:r>
            <w:r>
              <w:rPr>
                <w:rFonts w:ascii="Verdana" w:eastAsia="Times New Roman" w:hAnsi="Verdana" w:cs="Calibri"/>
                <w:b/>
                <w:bCs/>
                <w:color w:val="000000"/>
                <w:sz w:val="20"/>
                <w:szCs w:val="20"/>
                <w:lang w:eastAsia="hr-HR"/>
              </w:rPr>
              <w:t xml:space="preserve"> </w:t>
            </w:r>
            <w:r w:rsidRPr="002601DB">
              <w:rPr>
                <w:rFonts w:ascii="Verdana" w:eastAsia="Times New Roman" w:hAnsi="Verdana" w:cs="Calibri"/>
                <w:b/>
                <w:bCs/>
                <w:color w:val="000000"/>
                <w:sz w:val="20"/>
                <w:szCs w:val="20"/>
                <w:lang w:eastAsia="hr-HR"/>
              </w:rPr>
              <w:t>/</w:t>
            </w:r>
            <w:r>
              <w:rPr>
                <w:rFonts w:ascii="Verdana" w:eastAsia="Times New Roman" w:hAnsi="Verdana" w:cs="Calibri"/>
                <w:b/>
                <w:bCs/>
                <w:color w:val="000000"/>
                <w:sz w:val="20"/>
                <w:szCs w:val="20"/>
                <w:lang w:eastAsia="hr-HR"/>
              </w:rPr>
              <w:t xml:space="preserve"> </w:t>
            </w:r>
            <w:r w:rsidRPr="002601DB">
              <w:rPr>
                <w:rFonts w:ascii="Verdana" w:eastAsia="Times New Roman" w:hAnsi="Verdana" w:cs="Calibri"/>
                <w:b/>
                <w:bCs/>
                <w:color w:val="000000"/>
                <w:sz w:val="20"/>
                <w:szCs w:val="20"/>
                <w:lang w:eastAsia="hr-HR"/>
              </w:rPr>
              <w:t>smanjenje 2</w:t>
            </w:r>
          </w:p>
        </w:tc>
        <w:tc>
          <w:tcPr>
            <w:tcW w:w="1623" w:type="dxa"/>
            <w:tcBorders>
              <w:top w:val="single" w:sz="8" w:space="0" w:color="000000"/>
              <w:left w:val="nil"/>
              <w:bottom w:val="single" w:sz="8" w:space="0" w:color="000000"/>
              <w:right w:val="single" w:sz="8" w:space="0" w:color="000000"/>
            </w:tcBorders>
            <w:shd w:val="clear" w:color="auto" w:fill="auto"/>
            <w:vAlign w:val="center"/>
            <w:hideMark/>
          </w:tcPr>
          <w:p w14:paraId="7FB59CE6" w14:textId="77777777" w:rsidR="002601DB" w:rsidRPr="002601DB" w:rsidRDefault="002601DB" w:rsidP="002601DB">
            <w:pPr>
              <w:spacing w:after="0" w:line="240" w:lineRule="auto"/>
              <w:ind w:firstLineChars="100" w:firstLine="201"/>
              <w:jc w:val="center"/>
              <w:rPr>
                <w:rFonts w:ascii="Verdana" w:eastAsia="Times New Roman" w:hAnsi="Verdana" w:cs="Calibri"/>
                <w:b/>
                <w:bCs/>
                <w:color w:val="000000"/>
                <w:sz w:val="20"/>
                <w:szCs w:val="20"/>
                <w:lang w:eastAsia="hr-HR"/>
              </w:rPr>
            </w:pPr>
            <w:r w:rsidRPr="002601DB">
              <w:rPr>
                <w:rFonts w:ascii="Verdana" w:eastAsia="Times New Roman" w:hAnsi="Verdana" w:cs="Calibri"/>
                <w:b/>
                <w:bCs/>
                <w:color w:val="000000"/>
                <w:sz w:val="20"/>
                <w:szCs w:val="20"/>
                <w:lang w:eastAsia="hr-HR"/>
              </w:rPr>
              <w:t>Novi plan 2024. 3</w:t>
            </w:r>
          </w:p>
        </w:tc>
        <w:tc>
          <w:tcPr>
            <w:tcW w:w="1495" w:type="dxa"/>
            <w:tcBorders>
              <w:top w:val="single" w:sz="8" w:space="0" w:color="000000"/>
              <w:left w:val="nil"/>
              <w:bottom w:val="single" w:sz="8" w:space="0" w:color="000000"/>
              <w:right w:val="single" w:sz="8" w:space="0" w:color="000000"/>
            </w:tcBorders>
            <w:shd w:val="clear" w:color="auto" w:fill="auto"/>
            <w:vAlign w:val="center"/>
            <w:hideMark/>
          </w:tcPr>
          <w:p w14:paraId="7551300B" w14:textId="77777777" w:rsidR="002601DB" w:rsidRPr="002601DB" w:rsidRDefault="002601DB" w:rsidP="002601DB">
            <w:pPr>
              <w:spacing w:after="0" w:line="240" w:lineRule="auto"/>
              <w:ind w:firstLineChars="100" w:firstLine="201"/>
              <w:jc w:val="center"/>
              <w:rPr>
                <w:rFonts w:ascii="Verdana" w:eastAsia="Times New Roman" w:hAnsi="Verdana" w:cs="Calibri"/>
                <w:b/>
                <w:bCs/>
                <w:color w:val="000000"/>
                <w:sz w:val="20"/>
                <w:szCs w:val="20"/>
                <w:lang w:eastAsia="hr-HR"/>
              </w:rPr>
            </w:pPr>
            <w:r w:rsidRPr="002601DB">
              <w:rPr>
                <w:rFonts w:ascii="Verdana" w:eastAsia="Times New Roman" w:hAnsi="Verdana" w:cs="Calibri"/>
                <w:b/>
                <w:bCs/>
                <w:color w:val="000000"/>
                <w:sz w:val="20"/>
                <w:szCs w:val="20"/>
                <w:lang w:eastAsia="hr-HR"/>
              </w:rPr>
              <w:t>Indeks 4 (3/1)</w:t>
            </w:r>
          </w:p>
        </w:tc>
      </w:tr>
      <w:tr w:rsidR="002601DB" w:rsidRPr="002601DB" w14:paraId="56BF652D" w14:textId="77777777" w:rsidTr="002601DB">
        <w:trPr>
          <w:trHeight w:val="255"/>
        </w:trPr>
        <w:tc>
          <w:tcPr>
            <w:tcW w:w="6840" w:type="dxa"/>
            <w:gridSpan w:val="2"/>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76CC9035" w14:textId="77777777" w:rsidR="002601DB" w:rsidRPr="002601DB" w:rsidRDefault="002601DB" w:rsidP="002601DB">
            <w:pPr>
              <w:spacing w:after="0" w:line="240" w:lineRule="auto"/>
              <w:ind w:firstLineChars="100" w:firstLine="200"/>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 xml:space="preserve">  </w:t>
            </w:r>
            <w:r w:rsidRPr="002601DB">
              <w:rPr>
                <w:rFonts w:ascii="Arila" w:eastAsia="Times New Roman" w:hAnsi="Arila" w:cs="Calibri"/>
                <w:b/>
                <w:bCs/>
                <w:color w:val="000000"/>
                <w:sz w:val="20"/>
                <w:szCs w:val="20"/>
                <w:lang w:eastAsia="hr-HR"/>
              </w:rPr>
              <w:t xml:space="preserve"> UKUPAN DONOS VIŠKA IZ PRETHODNIH GODINA</w:t>
            </w:r>
          </w:p>
        </w:tc>
        <w:tc>
          <w:tcPr>
            <w:tcW w:w="2091" w:type="dxa"/>
            <w:tcBorders>
              <w:top w:val="single" w:sz="4" w:space="0" w:color="auto"/>
              <w:left w:val="nil"/>
              <w:bottom w:val="single" w:sz="4" w:space="0" w:color="auto"/>
              <w:right w:val="single" w:sz="4" w:space="0" w:color="auto"/>
            </w:tcBorders>
            <w:shd w:val="clear" w:color="000000" w:fill="F4B084"/>
            <w:noWrap/>
            <w:vAlign w:val="bottom"/>
            <w:hideMark/>
          </w:tcPr>
          <w:p w14:paraId="20C52968"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5.000.000,00</w:t>
            </w:r>
          </w:p>
        </w:tc>
        <w:tc>
          <w:tcPr>
            <w:tcW w:w="2126" w:type="dxa"/>
            <w:tcBorders>
              <w:top w:val="single" w:sz="4" w:space="0" w:color="auto"/>
              <w:left w:val="nil"/>
              <w:bottom w:val="single" w:sz="4" w:space="0" w:color="auto"/>
              <w:right w:val="single" w:sz="4" w:space="0" w:color="auto"/>
            </w:tcBorders>
            <w:shd w:val="clear" w:color="000000" w:fill="F4B084"/>
            <w:noWrap/>
            <w:vAlign w:val="bottom"/>
            <w:hideMark/>
          </w:tcPr>
          <w:p w14:paraId="46D240D7"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802.914,00</w:t>
            </w:r>
          </w:p>
        </w:tc>
        <w:tc>
          <w:tcPr>
            <w:tcW w:w="1623" w:type="dxa"/>
            <w:tcBorders>
              <w:top w:val="single" w:sz="4" w:space="0" w:color="auto"/>
              <w:left w:val="nil"/>
              <w:bottom w:val="single" w:sz="4" w:space="0" w:color="auto"/>
              <w:right w:val="single" w:sz="4" w:space="0" w:color="auto"/>
            </w:tcBorders>
            <w:shd w:val="clear" w:color="000000" w:fill="F4B084"/>
            <w:noWrap/>
            <w:vAlign w:val="bottom"/>
            <w:hideMark/>
          </w:tcPr>
          <w:p w14:paraId="0B0E4B94"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5.802.914,00</w:t>
            </w:r>
          </w:p>
        </w:tc>
        <w:tc>
          <w:tcPr>
            <w:tcW w:w="1495" w:type="dxa"/>
            <w:tcBorders>
              <w:top w:val="single" w:sz="4" w:space="0" w:color="auto"/>
              <w:left w:val="nil"/>
              <w:bottom w:val="single" w:sz="4" w:space="0" w:color="auto"/>
              <w:right w:val="single" w:sz="4" w:space="0" w:color="auto"/>
            </w:tcBorders>
            <w:shd w:val="clear" w:color="000000" w:fill="F4B084"/>
            <w:noWrap/>
            <w:vAlign w:val="bottom"/>
            <w:hideMark/>
          </w:tcPr>
          <w:p w14:paraId="3E762D94"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116,06</w:t>
            </w:r>
          </w:p>
        </w:tc>
      </w:tr>
      <w:tr w:rsidR="002601DB" w:rsidRPr="002601DB" w14:paraId="2B7A30E1" w14:textId="77777777" w:rsidTr="002601DB">
        <w:trPr>
          <w:trHeight w:val="255"/>
        </w:trPr>
        <w:tc>
          <w:tcPr>
            <w:tcW w:w="6840" w:type="dxa"/>
            <w:gridSpan w:val="2"/>
            <w:tcBorders>
              <w:top w:val="nil"/>
              <w:left w:val="single" w:sz="4" w:space="0" w:color="auto"/>
              <w:bottom w:val="single" w:sz="4" w:space="0" w:color="auto"/>
              <w:right w:val="single" w:sz="4" w:space="0" w:color="auto"/>
            </w:tcBorders>
            <w:shd w:val="clear" w:color="000000" w:fill="C6E0B4"/>
            <w:noWrap/>
            <w:vAlign w:val="center"/>
            <w:hideMark/>
          </w:tcPr>
          <w:p w14:paraId="07994418" w14:textId="77777777" w:rsidR="002601DB" w:rsidRPr="002601DB" w:rsidRDefault="002601DB" w:rsidP="002601DB">
            <w:pPr>
              <w:spacing w:after="0" w:line="240" w:lineRule="auto"/>
              <w:ind w:firstLineChars="100" w:firstLine="201"/>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xml:space="preserve">   PRIJENOS PRENESENOG VIŠKA U BUDUĆE RAZDOBLJE</w:t>
            </w:r>
          </w:p>
        </w:tc>
        <w:tc>
          <w:tcPr>
            <w:tcW w:w="2091" w:type="dxa"/>
            <w:tcBorders>
              <w:top w:val="nil"/>
              <w:left w:val="nil"/>
              <w:bottom w:val="single" w:sz="4" w:space="0" w:color="auto"/>
              <w:right w:val="single" w:sz="4" w:space="0" w:color="auto"/>
            </w:tcBorders>
            <w:shd w:val="clear" w:color="000000" w:fill="C6E0B4"/>
            <w:noWrap/>
            <w:vAlign w:val="bottom"/>
            <w:hideMark/>
          </w:tcPr>
          <w:p w14:paraId="1DD610E8"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3.000.000,00</w:t>
            </w:r>
          </w:p>
        </w:tc>
        <w:tc>
          <w:tcPr>
            <w:tcW w:w="2126" w:type="dxa"/>
            <w:tcBorders>
              <w:top w:val="nil"/>
              <w:left w:val="nil"/>
              <w:bottom w:val="single" w:sz="4" w:space="0" w:color="auto"/>
              <w:right w:val="single" w:sz="4" w:space="0" w:color="auto"/>
            </w:tcBorders>
            <w:shd w:val="clear" w:color="000000" w:fill="C6E0B4"/>
            <w:noWrap/>
            <w:vAlign w:val="bottom"/>
            <w:hideMark/>
          </w:tcPr>
          <w:p w14:paraId="385352FF"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1.128.654,00</w:t>
            </w:r>
          </w:p>
        </w:tc>
        <w:tc>
          <w:tcPr>
            <w:tcW w:w="1623" w:type="dxa"/>
            <w:tcBorders>
              <w:top w:val="nil"/>
              <w:left w:val="nil"/>
              <w:bottom w:val="single" w:sz="4" w:space="0" w:color="auto"/>
              <w:right w:val="single" w:sz="4" w:space="0" w:color="auto"/>
            </w:tcBorders>
            <w:shd w:val="clear" w:color="000000" w:fill="C6E0B4"/>
            <w:noWrap/>
            <w:vAlign w:val="bottom"/>
            <w:hideMark/>
          </w:tcPr>
          <w:p w14:paraId="6FA3DBBF"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4.128.654,00</w:t>
            </w:r>
          </w:p>
        </w:tc>
        <w:tc>
          <w:tcPr>
            <w:tcW w:w="1495" w:type="dxa"/>
            <w:tcBorders>
              <w:top w:val="nil"/>
              <w:left w:val="nil"/>
              <w:bottom w:val="single" w:sz="4" w:space="0" w:color="auto"/>
              <w:right w:val="single" w:sz="4" w:space="0" w:color="auto"/>
            </w:tcBorders>
            <w:shd w:val="clear" w:color="000000" w:fill="C6E0B4"/>
            <w:noWrap/>
            <w:vAlign w:val="bottom"/>
            <w:hideMark/>
          </w:tcPr>
          <w:p w14:paraId="7C3229CA"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137,62</w:t>
            </w:r>
          </w:p>
        </w:tc>
      </w:tr>
      <w:tr w:rsidR="002601DB" w:rsidRPr="002601DB" w14:paraId="007E60C7" w14:textId="77777777" w:rsidTr="002601DB">
        <w:trPr>
          <w:trHeight w:val="255"/>
        </w:trPr>
        <w:tc>
          <w:tcPr>
            <w:tcW w:w="6840" w:type="dxa"/>
            <w:gridSpan w:val="2"/>
            <w:tcBorders>
              <w:top w:val="nil"/>
              <w:left w:val="single" w:sz="4" w:space="0" w:color="auto"/>
              <w:bottom w:val="single" w:sz="4" w:space="0" w:color="auto"/>
              <w:right w:val="single" w:sz="4" w:space="0" w:color="auto"/>
            </w:tcBorders>
            <w:shd w:val="clear" w:color="000000" w:fill="B4C6E7"/>
            <w:noWrap/>
            <w:vAlign w:val="center"/>
            <w:hideMark/>
          </w:tcPr>
          <w:p w14:paraId="09B20361" w14:textId="77777777" w:rsidR="002601DB" w:rsidRPr="002601DB" w:rsidRDefault="002601DB" w:rsidP="002601DB">
            <w:pPr>
              <w:spacing w:after="0" w:line="240" w:lineRule="auto"/>
              <w:ind w:firstLineChars="100" w:firstLine="201"/>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2091" w:type="dxa"/>
            <w:tcBorders>
              <w:top w:val="nil"/>
              <w:left w:val="nil"/>
              <w:bottom w:val="single" w:sz="4" w:space="0" w:color="auto"/>
              <w:right w:val="single" w:sz="4" w:space="0" w:color="auto"/>
            </w:tcBorders>
            <w:shd w:val="clear" w:color="000000" w:fill="B4C6E7"/>
            <w:noWrap/>
            <w:vAlign w:val="bottom"/>
            <w:hideMark/>
          </w:tcPr>
          <w:p w14:paraId="0D385956"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2126" w:type="dxa"/>
            <w:tcBorders>
              <w:top w:val="nil"/>
              <w:left w:val="nil"/>
              <w:bottom w:val="single" w:sz="4" w:space="0" w:color="auto"/>
              <w:right w:val="single" w:sz="4" w:space="0" w:color="auto"/>
            </w:tcBorders>
            <w:shd w:val="clear" w:color="000000" w:fill="B4C6E7"/>
            <w:noWrap/>
            <w:vAlign w:val="bottom"/>
            <w:hideMark/>
          </w:tcPr>
          <w:p w14:paraId="45C7FB74"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1623" w:type="dxa"/>
            <w:tcBorders>
              <w:top w:val="nil"/>
              <w:left w:val="nil"/>
              <w:bottom w:val="single" w:sz="4" w:space="0" w:color="auto"/>
              <w:right w:val="single" w:sz="4" w:space="0" w:color="auto"/>
            </w:tcBorders>
            <w:shd w:val="clear" w:color="000000" w:fill="B4C6E7"/>
            <w:noWrap/>
            <w:vAlign w:val="bottom"/>
            <w:hideMark/>
          </w:tcPr>
          <w:p w14:paraId="2406685C"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1495" w:type="dxa"/>
            <w:tcBorders>
              <w:top w:val="nil"/>
              <w:left w:val="nil"/>
              <w:bottom w:val="single" w:sz="4" w:space="0" w:color="auto"/>
              <w:right w:val="single" w:sz="4" w:space="0" w:color="auto"/>
            </w:tcBorders>
            <w:shd w:val="clear" w:color="000000" w:fill="B4C6E7"/>
            <w:noWrap/>
            <w:vAlign w:val="bottom"/>
            <w:hideMark/>
          </w:tcPr>
          <w:p w14:paraId="24DE5562"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r>
      <w:tr w:rsidR="002601DB" w:rsidRPr="002601DB" w14:paraId="7C2AF06A" w14:textId="77777777" w:rsidTr="002601DB">
        <w:trPr>
          <w:trHeight w:val="255"/>
        </w:trPr>
        <w:tc>
          <w:tcPr>
            <w:tcW w:w="6840" w:type="dxa"/>
            <w:gridSpan w:val="2"/>
            <w:tcBorders>
              <w:top w:val="nil"/>
              <w:left w:val="single" w:sz="4" w:space="0" w:color="auto"/>
              <w:bottom w:val="single" w:sz="4" w:space="0" w:color="auto"/>
              <w:right w:val="single" w:sz="4" w:space="0" w:color="auto"/>
            </w:tcBorders>
            <w:shd w:val="clear" w:color="000000" w:fill="B4C6E7"/>
            <w:noWrap/>
            <w:vAlign w:val="center"/>
            <w:hideMark/>
          </w:tcPr>
          <w:p w14:paraId="0B537369" w14:textId="77777777" w:rsidR="002601DB" w:rsidRPr="002601DB" w:rsidRDefault="002601DB" w:rsidP="002601DB">
            <w:pPr>
              <w:spacing w:after="0" w:line="240" w:lineRule="auto"/>
              <w:ind w:firstLineChars="100" w:firstLine="200"/>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 xml:space="preserve">   </w:t>
            </w:r>
            <w:r w:rsidRPr="002601DB">
              <w:rPr>
                <w:rFonts w:ascii="Arila" w:eastAsia="Times New Roman" w:hAnsi="Arila" w:cs="Calibri"/>
                <w:b/>
                <w:bCs/>
                <w:color w:val="000000"/>
                <w:sz w:val="20"/>
                <w:szCs w:val="20"/>
                <w:lang w:eastAsia="hr-HR"/>
              </w:rPr>
              <w:t>92 Preneseni višak koji će se rasporediti</w:t>
            </w:r>
          </w:p>
        </w:tc>
        <w:tc>
          <w:tcPr>
            <w:tcW w:w="2091" w:type="dxa"/>
            <w:tcBorders>
              <w:top w:val="nil"/>
              <w:left w:val="nil"/>
              <w:bottom w:val="single" w:sz="4" w:space="0" w:color="auto"/>
              <w:right w:val="single" w:sz="4" w:space="0" w:color="auto"/>
            </w:tcBorders>
            <w:shd w:val="clear" w:color="000000" w:fill="B4C6E7"/>
            <w:noWrap/>
            <w:vAlign w:val="bottom"/>
            <w:hideMark/>
          </w:tcPr>
          <w:p w14:paraId="1B7F30B4"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2126" w:type="dxa"/>
            <w:tcBorders>
              <w:top w:val="nil"/>
              <w:left w:val="nil"/>
              <w:bottom w:val="single" w:sz="4" w:space="0" w:color="auto"/>
              <w:right w:val="single" w:sz="4" w:space="0" w:color="auto"/>
            </w:tcBorders>
            <w:shd w:val="clear" w:color="000000" w:fill="B4C6E7"/>
            <w:noWrap/>
            <w:vAlign w:val="bottom"/>
            <w:hideMark/>
          </w:tcPr>
          <w:p w14:paraId="797C3926"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1623" w:type="dxa"/>
            <w:tcBorders>
              <w:top w:val="nil"/>
              <w:left w:val="nil"/>
              <w:bottom w:val="single" w:sz="4" w:space="0" w:color="auto"/>
              <w:right w:val="single" w:sz="4" w:space="0" w:color="auto"/>
            </w:tcBorders>
            <w:shd w:val="clear" w:color="000000" w:fill="B4C6E7"/>
            <w:noWrap/>
            <w:vAlign w:val="bottom"/>
            <w:hideMark/>
          </w:tcPr>
          <w:p w14:paraId="2DA96180"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1495" w:type="dxa"/>
            <w:tcBorders>
              <w:top w:val="nil"/>
              <w:left w:val="nil"/>
              <w:bottom w:val="single" w:sz="4" w:space="0" w:color="auto"/>
              <w:right w:val="single" w:sz="4" w:space="0" w:color="auto"/>
            </w:tcBorders>
            <w:shd w:val="clear" w:color="000000" w:fill="B4C6E7"/>
            <w:noWrap/>
            <w:vAlign w:val="bottom"/>
            <w:hideMark/>
          </w:tcPr>
          <w:p w14:paraId="560E42F1"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r>
      <w:tr w:rsidR="002601DB" w:rsidRPr="002601DB" w14:paraId="0FACF060" w14:textId="77777777" w:rsidTr="002601DB">
        <w:trPr>
          <w:trHeight w:val="255"/>
        </w:trPr>
        <w:tc>
          <w:tcPr>
            <w:tcW w:w="68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55FCAF" w14:textId="77777777" w:rsidR="002601DB" w:rsidRPr="002601DB" w:rsidRDefault="002601DB" w:rsidP="002601DB">
            <w:pPr>
              <w:spacing w:after="0" w:line="240" w:lineRule="auto"/>
              <w:ind w:firstLineChars="100" w:firstLine="200"/>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 xml:space="preserve">     Izvor: 3199 Preneseni višak prethodnih godina (vlastiti)</w:t>
            </w:r>
          </w:p>
        </w:tc>
        <w:tc>
          <w:tcPr>
            <w:tcW w:w="2091" w:type="dxa"/>
            <w:tcBorders>
              <w:top w:val="nil"/>
              <w:left w:val="nil"/>
              <w:bottom w:val="single" w:sz="4" w:space="0" w:color="auto"/>
              <w:right w:val="single" w:sz="4" w:space="0" w:color="auto"/>
            </w:tcBorders>
            <w:shd w:val="clear" w:color="auto" w:fill="auto"/>
            <w:noWrap/>
            <w:vAlign w:val="bottom"/>
            <w:hideMark/>
          </w:tcPr>
          <w:p w14:paraId="7BCB87E2"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4A28DFCA"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1623" w:type="dxa"/>
            <w:tcBorders>
              <w:top w:val="nil"/>
              <w:left w:val="nil"/>
              <w:bottom w:val="single" w:sz="4" w:space="0" w:color="auto"/>
              <w:right w:val="single" w:sz="4" w:space="0" w:color="auto"/>
            </w:tcBorders>
            <w:shd w:val="clear" w:color="auto" w:fill="auto"/>
            <w:noWrap/>
            <w:vAlign w:val="bottom"/>
            <w:hideMark/>
          </w:tcPr>
          <w:p w14:paraId="1D1E176F"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1495" w:type="dxa"/>
            <w:tcBorders>
              <w:top w:val="nil"/>
              <w:left w:val="nil"/>
              <w:bottom w:val="single" w:sz="4" w:space="0" w:color="auto"/>
              <w:right w:val="single" w:sz="4" w:space="0" w:color="auto"/>
            </w:tcBorders>
            <w:shd w:val="clear" w:color="auto" w:fill="auto"/>
            <w:noWrap/>
            <w:vAlign w:val="bottom"/>
            <w:hideMark/>
          </w:tcPr>
          <w:p w14:paraId="2675C901"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r>
      <w:tr w:rsidR="002601DB" w:rsidRPr="002601DB" w14:paraId="46C02F67" w14:textId="77777777" w:rsidTr="002601DB">
        <w:trPr>
          <w:trHeight w:val="255"/>
        </w:trPr>
        <w:tc>
          <w:tcPr>
            <w:tcW w:w="68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8E5183" w14:textId="77777777" w:rsidR="002601DB" w:rsidRPr="002601DB" w:rsidRDefault="002601DB" w:rsidP="002601DB">
            <w:pPr>
              <w:spacing w:after="0" w:line="240" w:lineRule="auto"/>
              <w:ind w:firstLineChars="100" w:firstLine="200"/>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 xml:space="preserve">     Izvor: 4399 Preneseni višak iz prethodnih godina (namjenski)</w:t>
            </w:r>
          </w:p>
        </w:tc>
        <w:tc>
          <w:tcPr>
            <w:tcW w:w="2091" w:type="dxa"/>
            <w:tcBorders>
              <w:top w:val="nil"/>
              <w:left w:val="nil"/>
              <w:bottom w:val="single" w:sz="4" w:space="0" w:color="auto"/>
              <w:right w:val="single" w:sz="4" w:space="0" w:color="auto"/>
            </w:tcBorders>
            <w:shd w:val="clear" w:color="auto" w:fill="auto"/>
            <w:noWrap/>
            <w:vAlign w:val="bottom"/>
            <w:hideMark/>
          </w:tcPr>
          <w:p w14:paraId="06DA091A"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2.000.000,00</w:t>
            </w:r>
          </w:p>
        </w:tc>
        <w:tc>
          <w:tcPr>
            <w:tcW w:w="2126" w:type="dxa"/>
            <w:tcBorders>
              <w:top w:val="nil"/>
              <w:left w:val="nil"/>
              <w:bottom w:val="single" w:sz="4" w:space="0" w:color="auto"/>
              <w:right w:val="single" w:sz="4" w:space="0" w:color="auto"/>
            </w:tcBorders>
            <w:shd w:val="clear" w:color="auto" w:fill="auto"/>
            <w:noWrap/>
            <w:vAlign w:val="bottom"/>
            <w:hideMark/>
          </w:tcPr>
          <w:p w14:paraId="759BDD52"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-325.740,00</w:t>
            </w:r>
          </w:p>
        </w:tc>
        <w:tc>
          <w:tcPr>
            <w:tcW w:w="1623" w:type="dxa"/>
            <w:tcBorders>
              <w:top w:val="nil"/>
              <w:left w:val="nil"/>
              <w:bottom w:val="single" w:sz="4" w:space="0" w:color="auto"/>
              <w:right w:val="single" w:sz="4" w:space="0" w:color="auto"/>
            </w:tcBorders>
            <w:shd w:val="clear" w:color="auto" w:fill="auto"/>
            <w:noWrap/>
            <w:vAlign w:val="bottom"/>
            <w:hideMark/>
          </w:tcPr>
          <w:p w14:paraId="77867970"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1.674.260,00</w:t>
            </w:r>
          </w:p>
        </w:tc>
        <w:tc>
          <w:tcPr>
            <w:tcW w:w="1495" w:type="dxa"/>
            <w:tcBorders>
              <w:top w:val="nil"/>
              <w:left w:val="nil"/>
              <w:bottom w:val="single" w:sz="4" w:space="0" w:color="auto"/>
              <w:right w:val="single" w:sz="4" w:space="0" w:color="auto"/>
            </w:tcBorders>
            <w:shd w:val="clear" w:color="auto" w:fill="auto"/>
            <w:noWrap/>
            <w:vAlign w:val="bottom"/>
            <w:hideMark/>
          </w:tcPr>
          <w:p w14:paraId="7CEDB831"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83,71</w:t>
            </w:r>
          </w:p>
        </w:tc>
      </w:tr>
      <w:tr w:rsidR="002601DB" w:rsidRPr="002601DB" w14:paraId="67DDCA03" w14:textId="77777777" w:rsidTr="002601DB">
        <w:trPr>
          <w:trHeight w:val="255"/>
        </w:trPr>
        <w:tc>
          <w:tcPr>
            <w:tcW w:w="68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E76925" w14:textId="77777777" w:rsidR="002601DB" w:rsidRPr="002601DB" w:rsidRDefault="002601DB" w:rsidP="002601DB">
            <w:pPr>
              <w:spacing w:after="0" w:line="240" w:lineRule="auto"/>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 xml:space="preserve">       Izvor: 5299 Preneseni višak iz prethodnih godina (pomoći)</w:t>
            </w:r>
          </w:p>
        </w:tc>
        <w:tc>
          <w:tcPr>
            <w:tcW w:w="2091" w:type="dxa"/>
            <w:tcBorders>
              <w:top w:val="nil"/>
              <w:left w:val="nil"/>
              <w:bottom w:val="single" w:sz="4" w:space="0" w:color="auto"/>
              <w:right w:val="single" w:sz="4" w:space="0" w:color="auto"/>
            </w:tcBorders>
            <w:shd w:val="clear" w:color="auto" w:fill="auto"/>
            <w:noWrap/>
            <w:vAlign w:val="bottom"/>
            <w:hideMark/>
          </w:tcPr>
          <w:p w14:paraId="29B98B68"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2126" w:type="dxa"/>
            <w:tcBorders>
              <w:top w:val="nil"/>
              <w:left w:val="nil"/>
              <w:bottom w:val="single" w:sz="4" w:space="0" w:color="auto"/>
              <w:right w:val="single" w:sz="4" w:space="0" w:color="auto"/>
            </w:tcBorders>
            <w:shd w:val="clear" w:color="auto" w:fill="auto"/>
            <w:noWrap/>
            <w:vAlign w:val="bottom"/>
            <w:hideMark/>
          </w:tcPr>
          <w:p w14:paraId="4E25DBE3"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1623" w:type="dxa"/>
            <w:tcBorders>
              <w:top w:val="nil"/>
              <w:left w:val="nil"/>
              <w:bottom w:val="single" w:sz="4" w:space="0" w:color="auto"/>
              <w:right w:val="single" w:sz="4" w:space="0" w:color="auto"/>
            </w:tcBorders>
            <w:shd w:val="clear" w:color="auto" w:fill="auto"/>
            <w:noWrap/>
            <w:vAlign w:val="bottom"/>
            <w:hideMark/>
          </w:tcPr>
          <w:p w14:paraId="1D717BC4"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1495" w:type="dxa"/>
            <w:tcBorders>
              <w:top w:val="nil"/>
              <w:left w:val="nil"/>
              <w:bottom w:val="single" w:sz="4" w:space="0" w:color="auto"/>
              <w:right w:val="single" w:sz="4" w:space="0" w:color="auto"/>
            </w:tcBorders>
            <w:shd w:val="clear" w:color="auto" w:fill="auto"/>
            <w:noWrap/>
            <w:vAlign w:val="bottom"/>
            <w:hideMark/>
          </w:tcPr>
          <w:p w14:paraId="25A5E20D"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r>
      <w:tr w:rsidR="002601DB" w:rsidRPr="002601DB" w14:paraId="6507FB80" w14:textId="77777777" w:rsidTr="002601DB">
        <w:trPr>
          <w:trHeight w:val="255"/>
        </w:trPr>
        <w:tc>
          <w:tcPr>
            <w:tcW w:w="6840" w:type="dxa"/>
            <w:gridSpan w:val="2"/>
            <w:tcBorders>
              <w:top w:val="nil"/>
              <w:left w:val="single" w:sz="4" w:space="0" w:color="auto"/>
              <w:bottom w:val="single" w:sz="4" w:space="0" w:color="000000"/>
              <w:right w:val="single" w:sz="4" w:space="0" w:color="auto"/>
            </w:tcBorders>
            <w:shd w:val="clear" w:color="000000" w:fill="B4C6E7"/>
            <w:noWrap/>
            <w:vAlign w:val="center"/>
            <w:hideMark/>
          </w:tcPr>
          <w:p w14:paraId="429BC542" w14:textId="77777777" w:rsidR="002601DB" w:rsidRPr="002601DB" w:rsidRDefault="002601DB" w:rsidP="002601DB">
            <w:pPr>
              <w:spacing w:after="0" w:line="240" w:lineRule="auto"/>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 xml:space="preserve">    S</w:t>
            </w:r>
            <w:r w:rsidRPr="002601DB">
              <w:rPr>
                <w:rFonts w:ascii="Arial" w:eastAsia="Times New Roman" w:hAnsi="Arial" w:cs="Arial"/>
                <w:b/>
                <w:bCs/>
                <w:color w:val="000000"/>
                <w:sz w:val="20"/>
                <w:szCs w:val="20"/>
                <w:lang w:eastAsia="hr-HR"/>
              </w:rPr>
              <w:t>VEUKUPNO PRENESENI VIŠAK KOJI ĆE SE RASPOREDITI</w:t>
            </w:r>
          </w:p>
        </w:tc>
        <w:tc>
          <w:tcPr>
            <w:tcW w:w="2091" w:type="dxa"/>
            <w:tcBorders>
              <w:top w:val="nil"/>
              <w:left w:val="nil"/>
              <w:bottom w:val="single" w:sz="4" w:space="0" w:color="auto"/>
              <w:right w:val="single" w:sz="4" w:space="0" w:color="auto"/>
            </w:tcBorders>
            <w:shd w:val="clear" w:color="000000" w:fill="B4C6E7"/>
            <w:noWrap/>
            <w:vAlign w:val="bottom"/>
            <w:hideMark/>
          </w:tcPr>
          <w:p w14:paraId="6CEB4B97"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2.000.000,00</w:t>
            </w:r>
          </w:p>
        </w:tc>
        <w:tc>
          <w:tcPr>
            <w:tcW w:w="2126" w:type="dxa"/>
            <w:tcBorders>
              <w:top w:val="nil"/>
              <w:left w:val="nil"/>
              <w:bottom w:val="single" w:sz="4" w:space="0" w:color="auto"/>
              <w:right w:val="single" w:sz="4" w:space="0" w:color="auto"/>
            </w:tcBorders>
            <w:shd w:val="clear" w:color="000000" w:fill="B4C6E7"/>
            <w:noWrap/>
            <w:vAlign w:val="bottom"/>
            <w:hideMark/>
          </w:tcPr>
          <w:p w14:paraId="19BFDF29"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-325.740,00</w:t>
            </w:r>
          </w:p>
        </w:tc>
        <w:tc>
          <w:tcPr>
            <w:tcW w:w="1623" w:type="dxa"/>
            <w:tcBorders>
              <w:top w:val="nil"/>
              <w:left w:val="nil"/>
              <w:bottom w:val="single" w:sz="4" w:space="0" w:color="auto"/>
              <w:right w:val="single" w:sz="4" w:space="0" w:color="auto"/>
            </w:tcBorders>
            <w:shd w:val="clear" w:color="000000" w:fill="B4C6E7"/>
            <w:noWrap/>
            <w:vAlign w:val="bottom"/>
            <w:hideMark/>
          </w:tcPr>
          <w:p w14:paraId="70E0F2BF"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1.674.260,00</w:t>
            </w:r>
          </w:p>
        </w:tc>
        <w:tc>
          <w:tcPr>
            <w:tcW w:w="1495" w:type="dxa"/>
            <w:tcBorders>
              <w:top w:val="nil"/>
              <w:left w:val="nil"/>
              <w:bottom w:val="single" w:sz="4" w:space="0" w:color="auto"/>
              <w:right w:val="single" w:sz="4" w:space="0" w:color="auto"/>
            </w:tcBorders>
            <w:shd w:val="clear" w:color="000000" w:fill="B4C6E7"/>
            <w:noWrap/>
            <w:vAlign w:val="bottom"/>
            <w:hideMark/>
          </w:tcPr>
          <w:p w14:paraId="00CD74D7"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83,71</w:t>
            </w:r>
          </w:p>
        </w:tc>
      </w:tr>
      <w:tr w:rsidR="002601DB" w:rsidRPr="002601DB" w14:paraId="0DB48C02" w14:textId="77777777" w:rsidTr="002601DB">
        <w:trPr>
          <w:trHeight w:val="240"/>
        </w:trPr>
        <w:tc>
          <w:tcPr>
            <w:tcW w:w="6840" w:type="dxa"/>
            <w:gridSpan w:val="2"/>
            <w:tcBorders>
              <w:top w:val="nil"/>
              <w:left w:val="single" w:sz="4" w:space="0" w:color="auto"/>
              <w:bottom w:val="single" w:sz="4" w:space="0" w:color="000000"/>
              <w:right w:val="single" w:sz="4" w:space="0" w:color="auto"/>
            </w:tcBorders>
            <w:shd w:val="clear" w:color="000000" w:fill="B4C6E7"/>
            <w:noWrap/>
            <w:vAlign w:val="center"/>
            <w:hideMark/>
          </w:tcPr>
          <w:p w14:paraId="7E483B75" w14:textId="77777777" w:rsidR="002601DB" w:rsidRPr="002601DB" w:rsidRDefault="002601DB" w:rsidP="002601DB">
            <w:pPr>
              <w:spacing w:after="0" w:line="240" w:lineRule="auto"/>
              <w:rPr>
                <w:rFonts w:ascii="Arila" w:eastAsia="Times New Roman" w:hAnsi="Arila" w:cs="Calibri"/>
                <w:color w:val="000000"/>
                <w:sz w:val="16"/>
                <w:szCs w:val="16"/>
                <w:lang w:eastAsia="hr-HR"/>
              </w:rPr>
            </w:pPr>
            <w:r w:rsidRPr="002601DB">
              <w:rPr>
                <w:rFonts w:ascii="Arila" w:eastAsia="Times New Roman" w:hAnsi="Arila" w:cs="Calibri"/>
                <w:color w:val="000000"/>
                <w:sz w:val="16"/>
                <w:szCs w:val="16"/>
                <w:lang w:eastAsia="hr-HR"/>
              </w:rPr>
              <w:t> </w:t>
            </w:r>
          </w:p>
        </w:tc>
        <w:tc>
          <w:tcPr>
            <w:tcW w:w="2091" w:type="dxa"/>
            <w:tcBorders>
              <w:top w:val="nil"/>
              <w:left w:val="nil"/>
              <w:bottom w:val="single" w:sz="4" w:space="0" w:color="000000"/>
              <w:right w:val="single" w:sz="4" w:space="0" w:color="auto"/>
            </w:tcBorders>
            <w:shd w:val="clear" w:color="000000" w:fill="B4C6E7"/>
            <w:noWrap/>
            <w:vAlign w:val="bottom"/>
            <w:hideMark/>
          </w:tcPr>
          <w:p w14:paraId="341DFAA1"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2126" w:type="dxa"/>
            <w:tcBorders>
              <w:top w:val="nil"/>
              <w:left w:val="nil"/>
              <w:bottom w:val="single" w:sz="4" w:space="0" w:color="000000"/>
              <w:right w:val="single" w:sz="4" w:space="0" w:color="auto"/>
            </w:tcBorders>
            <w:shd w:val="clear" w:color="000000" w:fill="B4C6E7"/>
            <w:noWrap/>
            <w:vAlign w:val="bottom"/>
            <w:hideMark/>
          </w:tcPr>
          <w:p w14:paraId="7D24C787"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1623" w:type="dxa"/>
            <w:tcBorders>
              <w:top w:val="nil"/>
              <w:left w:val="nil"/>
              <w:bottom w:val="single" w:sz="4" w:space="0" w:color="000000"/>
              <w:right w:val="single" w:sz="4" w:space="0" w:color="auto"/>
            </w:tcBorders>
            <w:shd w:val="clear" w:color="000000" w:fill="B4C6E7"/>
            <w:noWrap/>
            <w:vAlign w:val="bottom"/>
            <w:hideMark/>
          </w:tcPr>
          <w:p w14:paraId="07078C78"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c>
          <w:tcPr>
            <w:tcW w:w="1495" w:type="dxa"/>
            <w:tcBorders>
              <w:top w:val="nil"/>
              <w:left w:val="nil"/>
              <w:bottom w:val="single" w:sz="4" w:space="0" w:color="000000"/>
              <w:right w:val="single" w:sz="4" w:space="0" w:color="auto"/>
            </w:tcBorders>
            <w:shd w:val="clear" w:color="000000" w:fill="B4C6E7"/>
            <w:noWrap/>
            <w:vAlign w:val="bottom"/>
            <w:hideMark/>
          </w:tcPr>
          <w:p w14:paraId="47A485F9" w14:textId="77777777" w:rsidR="002601DB" w:rsidRPr="002601DB" w:rsidRDefault="002601DB" w:rsidP="002601DB">
            <w:pPr>
              <w:spacing w:after="0" w:line="240" w:lineRule="auto"/>
              <w:ind w:firstLineChars="100" w:firstLine="201"/>
              <w:jc w:val="right"/>
              <w:rPr>
                <w:rFonts w:ascii="Arila" w:eastAsia="Times New Roman" w:hAnsi="Arila" w:cs="Calibri"/>
                <w:b/>
                <w:bCs/>
                <w:color w:val="000000"/>
                <w:sz w:val="20"/>
                <w:szCs w:val="20"/>
                <w:lang w:eastAsia="hr-HR"/>
              </w:rPr>
            </w:pPr>
            <w:r w:rsidRPr="002601DB">
              <w:rPr>
                <w:rFonts w:ascii="Arila" w:eastAsia="Times New Roman" w:hAnsi="Arila" w:cs="Calibri"/>
                <w:b/>
                <w:bCs/>
                <w:color w:val="000000"/>
                <w:sz w:val="20"/>
                <w:szCs w:val="20"/>
                <w:lang w:eastAsia="hr-HR"/>
              </w:rPr>
              <w:t> </w:t>
            </w:r>
          </w:p>
        </w:tc>
      </w:tr>
      <w:tr w:rsidR="002601DB" w:rsidRPr="002601DB" w14:paraId="7C30351C"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26BE771"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63 Pomoći iz inozemstva i od subjekata unutar općeg proračuna</w:t>
            </w:r>
          </w:p>
        </w:tc>
        <w:tc>
          <w:tcPr>
            <w:tcW w:w="2091" w:type="dxa"/>
            <w:tcBorders>
              <w:top w:val="nil"/>
              <w:left w:val="nil"/>
              <w:bottom w:val="single" w:sz="4" w:space="0" w:color="000000"/>
              <w:right w:val="single" w:sz="4" w:space="0" w:color="000000"/>
            </w:tcBorders>
            <w:shd w:val="clear" w:color="000000" w:fill="FFFFFF"/>
            <w:vAlign w:val="bottom"/>
            <w:hideMark/>
          </w:tcPr>
          <w:p w14:paraId="609AB529"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155.000,00</w:t>
            </w:r>
          </w:p>
        </w:tc>
        <w:tc>
          <w:tcPr>
            <w:tcW w:w="2126" w:type="dxa"/>
            <w:tcBorders>
              <w:top w:val="nil"/>
              <w:left w:val="nil"/>
              <w:bottom w:val="single" w:sz="4" w:space="0" w:color="000000"/>
              <w:right w:val="single" w:sz="4" w:space="0" w:color="auto"/>
            </w:tcBorders>
            <w:shd w:val="clear" w:color="000000" w:fill="FFFFFF"/>
            <w:vAlign w:val="bottom"/>
            <w:hideMark/>
          </w:tcPr>
          <w:p w14:paraId="2A24E14E"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132.720,00</w:t>
            </w:r>
          </w:p>
        </w:tc>
        <w:tc>
          <w:tcPr>
            <w:tcW w:w="1623" w:type="dxa"/>
            <w:tcBorders>
              <w:top w:val="nil"/>
              <w:left w:val="nil"/>
              <w:bottom w:val="single" w:sz="4" w:space="0" w:color="000000"/>
              <w:right w:val="single" w:sz="4" w:space="0" w:color="000000"/>
            </w:tcBorders>
            <w:shd w:val="clear" w:color="000000" w:fill="FFFFFF"/>
            <w:vAlign w:val="bottom"/>
            <w:hideMark/>
          </w:tcPr>
          <w:p w14:paraId="63E42707"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287.720,00</w:t>
            </w:r>
          </w:p>
        </w:tc>
        <w:tc>
          <w:tcPr>
            <w:tcW w:w="1495" w:type="dxa"/>
            <w:tcBorders>
              <w:top w:val="nil"/>
              <w:left w:val="nil"/>
              <w:bottom w:val="single" w:sz="4" w:space="0" w:color="000000"/>
              <w:right w:val="single" w:sz="4" w:space="0" w:color="000000"/>
            </w:tcBorders>
            <w:shd w:val="clear" w:color="000000" w:fill="FFFFFF"/>
            <w:vAlign w:val="bottom"/>
            <w:hideMark/>
          </w:tcPr>
          <w:p w14:paraId="42BA3280"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185,63</w:t>
            </w:r>
          </w:p>
        </w:tc>
      </w:tr>
      <w:tr w:rsidR="002601DB" w:rsidRPr="002601DB" w14:paraId="41451FB2"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072607E"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51 Pomoći EU</w:t>
            </w:r>
          </w:p>
        </w:tc>
        <w:tc>
          <w:tcPr>
            <w:tcW w:w="2091" w:type="dxa"/>
            <w:tcBorders>
              <w:top w:val="nil"/>
              <w:left w:val="nil"/>
              <w:bottom w:val="single" w:sz="4" w:space="0" w:color="000000"/>
              <w:right w:val="single" w:sz="4" w:space="0" w:color="000000"/>
            </w:tcBorders>
            <w:shd w:val="clear" w:color="000000" w:fill="FFFFFF"/>
            <w:vAlign w:val="bottom"/>
            <w:hideMark/>
          </w:tcPr>
          <w:p w14:paraId="1EEC9C37"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80.000,00</w:t>
            </w:r>
          </w:p>
        </w:tc>
        <w:tc>
          <w:tcPr>
            <w:tcW w:w="2126" w:type="dxa"/>
            <w:tcBorders>
              <w:top w:val="nil"/>
              <w:left w:val="nil"/>
              <w:bottom w:val="single" w:sz="4" w:space="0" w:color="000000"/>
              <w:right w:val="single" w:sz="4" w:space="0" w:color="000000"/>
            </w:tcBorders>
            <w:shd w:val="clear" w:color="000000" w:fill="FFFFFF"/>
            <w:vAlign w:val="bottom"/>
            <w:hideMark/>
          </w:tcPr>
          <w:p w14:paraId="7631A6AB"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87.720,00</w:t>
            </w:r>
          </w:p>
        </w:tc>
        <w:tc>
          <w:tcPr>
            <w:tcW w:w="1623" w:type="dxa"/>
            <w:tcBorders>
              <w:top w:val="nil"/>
              <w:left w:val="nil"/>
              <w:bottom w:val="single" w:sz="4" w:space="0" w:color="000000"/>
              <w:right w:val="single" w:sz="4" w:space="0" w:color="000000"/>
            </w:tcBorders>
            <w:shd w:val="clear" w:color="000000" w:fill="FFFFFF"/>
            <w:vAlign w:val="bottom"/>
            <w:hideMark/>
          </w:tcPr>
          <w:p w14:paraId="69D3F344"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167.720,00</w:t>
            </w:r>
          </w:p>
        </w:tc>
        <w:tc>
          <w:tcPr>
            <w:tcW w:w="1495" w:type="dxa"/>
            <w:tcBorders>
              <w:top w:val="nil"/>
              <w:left w:val="nil"/>
              <w:bottom w:val="single" w:sz="4" w:space="0" w:color="000000"/>
              <w:right w:val="single" w:sz="4" w:space="0" w:color="000000"/>
            </w:tcBorders>
            <w:shd w:val="clear" w:color="000000" w:fill="FFFFFF"/>
            <w:vAlign w:val="bottom"/>
            <w:hideMark/>
          </w:tcPr>
          <w:p w14:paraId="03286F5E"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209,65</w:t>
            </w:r>
          </w:p>
        </w:tc>
      </w:tr>
      <w:tr w:rsidR="002601DB" w:rsidRPr="002601DB" w14:paraId="3B29E07C"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3DDD280"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52 Ostale pomoći</w:t>
            </w:r>
          </w:p>
        </w:tc>
        <w:tc>
          <w:tcPr>
            <w:tcW w:w="2091" w:type="dxa"/>
            <w:tcBorders>
              <w:top w:val="nil"/>
              <w:left w:val="nil"/>
              <w:bottom w:val="single" w:sz="4" w:space="0" w:color="000000"/>
              <w:right w:val="single" w:sz="4" w:space="0" w:color="000000"/>
            </w:tcBorders>
            <w:shd w:val="clear" w:color="000000" w:fill="FFFFFF"/>
            <w:vAlign w:val="bottom"/>
            <w:hideMark/>
          </w:tcPr>
          <w:p w14:paraId="3FE13305"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75.000,00</w:t>
            </w:r>
          </w:p>
        </w:tc>
        <w:tc>
          <w:tcPr>
            <w:tcW w:w="2126" w:type="dxa"/>
            <w:tcBorders>
              <w:top w:val="nil"/>
              <w:left w:val="nil"/>
              <w:bottom w:val="single" w:sz="4" w:space="0" w:color="000000"/>
              <w:right w:val="single" w:sz="4" w:space="0" w:color="000000"/>
            </w:tcBorders>
            <w:shd w:val="clear" w:color="000000" w:fill="FFFFFF"/>
            <w:vAlign w:val="bottom"/>
            <w:hideMark/>
          </w:tcPr>
          <w:p w14:paraId="3D6F1B56"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45.000,00</w:t>
            </w:r>
          </w:p>
        </w:tc>
        <w:tc>
          <w:tcPr>
            <w:tcW w:w="1623" w:type="dxa"/>
            <w:tcBorders>
              <w:top w:val="nil"/>
              <w:left w:val="nil"/>
              <w:bottom w:val="single" w:sz="4" w:space="0" w:color="000000"/>
              <w:right w:val="single" w:sz="4" w:space="0" w:color="000000"/>
            </w:tcBorders>
            <w:shd w:val="clear" w:color="000000" w:fill="FFFFFF"/>
            <w:vAlign w:val="bottom"/>
            <w:hideMark/>
          </w:tcPr>
          <w:p w14:paraId="6A7887E2"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120.000,00</w:t>
            </w:r>
          </w:p>
        </w:tc>
        <w:tc>
          <w:tcPr>
            <w:tcW w:w="1495" w:type="dxa"/>
            <w:tcBorders>
              <w:top w:val="nil"/>
              <w:left w:val="nil"/>
              <w:bottom w:val="single" w:sz="4" w:space="0" w:color="000000"/>
              <w:right w:val="single" w:sz="4" w:space="0" w:color="000000"/>
            </w:tcBorders>
            <w:shd w:val="clear" w:color="000000" w:fill="FFFFFF"/>
            <w:vAlign w:val="bottom"/>
            <w:hideMark/>
          </w:tcPr>
          <w:p w14:paraId="2D01DA8B"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160,00</w:t>
            </w:r>
          </w:p>
        </w:tc>
      </w:tr>
      <w:tr w:rsidR="002601DB" w:rsidRPr="002601DB" w14:paraId="040750F5"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095D4A8"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64 Prihodi od imovine</w:t>
            </w:r>
          </w:p>
        </w:tc>
        <w:tc>
          <w:tcPr>
            <w:tcW w:w="2091" w:type="dxa"/>
            <w:tcBorders>
              <w:top w:val="nil"/>
              <w:left w:val="nil"/>
              <w:bottom w:val="single" w:sz="4" w:space="0" w:color="000000"/>
              <w:right w:val="single" w:sz="4" w:space="0" w:color="000000"/>
            </w:tcBorders>
            <w:shd w:val="clear" w:color="000000" w:fill="FFFFFF"/>
            <w:vAlign w:val="bottom"/>
            <w:hideMark/>
          </w:tcPr>
          <w:p w14:paraId="1F0C022E"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57.000,00</w:t>
            </w:r>
          </w:p>
        </w:tc>
        <w:tc>
          <w:tcPr>
            <w:tcW w:w="2126" w:type="dxa"/>
            <w:tcBorders>
              <w:top w:val="nil"/>
              <w:left w:val="nil"/>
              <w:bottom w:val="single" w:sz="4" w:space="0" w:color="000000"/>
              <w:right w:val="single" w:sz="4" w:space="0" w:color="000000"/>
            </w:tcBorders>
            <w:shd w:val="clear" w:color="000000" w:fill="FFFFFF"/>
            <w:vAlign w:val="bottom"/>
            <w:hideMark/>
          </w:tcPr>
          <w:p w14:paraId="2ABC6DB0"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27.000,00</w:t>
            </w:r>
          </w:p>
        </w:tc>
        <w:tc>
          <w:tcPr>
            <w:tcW w:w="1623" w:type="dxa"/>
            <w:tcBorders>
              <w:top w:val="nil"/>
              <w:left w:val="nil"/>
              <w:bottom w:val="single" w:sz="4" w:space="0" w:color="000000"/>
              <w:right w:val="single" w:sz="4" w:space="0" w:color="000000"/>
            </w:tcBorders>
            <w:shd w:val="clear" w:color="000000" w:fill="FFFFFF"/>
            <w:vAlign w:val="bottom"/>
            <w:hideMark/>
          </w:tcPr>
          <w:p w14:paraId="19C8BDA6"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84.000,00</w:t>
            </w:r>
          </w:p>
        </w:tc>
        <w:tc>
          <w:tcPr>
            <w:tcW w:w="1495" w:type="dxa"/>
            <w:tcBorders>
              <w:top w:val="nil"/>
              <w:left w:val="nil"/>
              <w:bottom w:val="single" w:sz="4" w:space="0" w:color="000000"/>
              <w:right w:val="single" w:sz="4" w:space="0" w:color="000000"/>
            </w:tcBorders>
            <w:shd w:val="clear" w:color="000000" w:fill="FFFFFF"/>
            <w:vAlign w:val="bottom"/>
            <w:hideMark/>
          </w:tcPr>
          <w:p w14:paraId="4520526F"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147,37</w:t>
            </w:r>
          </w:p>
        </w:tc>
      </w:tr>
      <w:tr w:rsidR="002601DB" w:rsidRPr="002601DB" w14:paraId="21091897"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7B9784F"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31 Vlastiti prihodi</w:t>
            </w:r>
          </w:p>
        </w:tc>
        <w:tc>
          <w:tcPr>
            <w:tcW w:w="2091" w:type="dxa"/>
            <w:tcBorders>
              <w:top w:val="nil"/>
              <w:left w:val="nil"/>
              <w:bottom w:val="single" w:sz="4" w:space="0" w:color="000000"/>
              <w:right w:val="single" w:sz="4" w:space="0" w:color="000000"/>
            </w:tcBorders>
            <w:shd w:val="clear" w:color="000000" w:fill="FFFFFF"/>
            <w:vAlign w:val="bottom"/>
            <w:hideMark/>
          </w:tcPr>
          <w:p w14:paraId="1149361C"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57.000,00</w:t>
            </w:r>
          </w:p>
        </w:tc>
        <w:tc>
          <w:tcPr>
            <w:tcW w:w="2126" w:type="dxa"/>
            <w:tcBorders>
              <w:top w:val="nil"/>
              <w:left w:val="nil"/>
              <w:bottom w:val="single" w:sz="4" w:space="0" w:color="000000"/>
              <w:right w:val="single" w:sz="4" w:space="0" w:color="000000"/>
            </w:tcBorders>
            <w:shd w:val="clear" w:color="000000" w:fill="FFFFFF"/>
            <w:vAlign w:val="bottom"/>
            <w:hideMark/>
          </w:tcPr>
          <w:p w14:paraId="40AD879E"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27.000,00</w:t>
            </w:r>
          </w:p>
        </w:tc>
        <w:tc>
          <w:tcPr>
            <w:tcW w:w="1623" w:type="dxa"/>
            <w:tcBorders>
              <w:top w:val="nil"/>
              <w:left w:val="nil"/>
              <w:bottom w:val="single" w:sz="4" w:space="0" w:color="000000"/>
              <w:right w:val="single" w:sz="4" w:space="0" w:color="000000"/>
            </w:tcBorders>
            <w:shd w:val="clear" w:color="000000" w:fill="FFFFFF"/>
            <w:vAlign w:val="bottom"/>
            <w:hideMark/>
          </w:tcPr>
          <w:p w14:paraId="5C38A21F"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84.000,00</w:t>
            </w:r>
          </w:p>
        </w:tc>
        <w:tc>
          <w:tcPr>
            <w:tcW w:w="1495" w:type="dxa"/>
            <w:tcBorders>
              <w:top w:val="nil"/>
              <w:left w:val="nil"/>
              <w:bottom w:val="single" w:sz="4" w:space="0" w:color="000000"/>
              <w:right w:val="single" w:sz="4" w:space="0" w:color="000000"/>
            </w:tcBorders>
            <w:shd w:val="clear" w:color="000000" w:fill="FFFFFF"/>
            <w:vAlign w:val="bottom"/>
            <w:hideMark/>
          </w:tcPr>
          <w:p w14:paraId="03B0646B"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147,37</w:t>
            </w:r>
          </w:p>
        </w:tc>
      </w:tr>
      <w:tr w:rsidR="002601DB" w:rsidRPr="002601DB" w14:paraId="1371D222" w14:textId="77777777" w:rsidTr="002601DB">
        <w:trPr>
          <w:trHeight w:val="510"/>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50129C6"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65 Prihodi od upravnih i administrativnih pristojbi, pristojbi po posebnim propisima i naknada</w:t>
            </w:r>
          </w:p>
        </w:tc>
        <w:tc>
          <w:tcPr>
            <w:tcW w:w="2091" w:type="dxa"/>
            <w:tcBorders>
              <w:top w:val="nil"/>
              <w:left w:val="nil"/>
              <w:bottom w:val="single" w:sz="4" w:space="0" w:color="000000"/>
              <w:right w:val="single" w:sz="4" w:space="0" w:color="000000"/>
            </w:tcBorders>
            <w:shd w:val="clear" w:color="000000" w:fill="FFFFFF"/>
            <w:vAlign w:val="bottom"/>
            <w:hideMark/>
          </w:tcPr>
          <w:p w14:paraId="48AC97BA"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200.000,00</w:t>
            </w:r>
          </w:p>
        </w:tc>
        <w:tc>
          <w:tcPr>
            <w:tcW w:w="2126" w:type="dxa"/>
            <w:tcBorders>
              <w:top w:val="nil"/>
              <w:left w:val="nil"/>
              <w:bottom w:val="single" w:sz="4" w:space="0" w:color="000000"/>
              <w:right w:val="single" w:sz="4" w:space="0" w:color="000000"/>
            </w:tcBorders>
            <w:shd w:val="clear" w:color="000000" w:fill="FFFFFF"/>
            <w:vAlign w:val="bottom"/>
            <w:hideMark/>
          </w:tcPr>
          <w:p w14:paraId="20458BB8"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53.000,00</w:t>
            </w:r>
          </w:p>
        </w:tc>
        <w:tc>
          <w:tcPr>
            <w:tcW w:w="1623" w:type="dxa"/>
            <w:tcBorders>
              <w:top w:val="nil"/>
              <w:left w:val="nil"/>
              <w:bottom w:val="single" w:sz="4" w:space="0" w:color="000000"/>
              <w:right w:val="single" w:sz="4" w:space="0" w:color="000000"/>
            </w:tcBorders>
            <w:shd w:val="clear" w:color="000000" w:fill="FFFFFF"/>
            <w:vAlign w:val="bottom"/>
            <w:hideMark/>
          </w:tcPr>
          <w:p w14:paraId="270DE0D2"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253.000,00</w:t>
            </w:r>
          </w:p>
        </w:tc>
        <w:tc>
          <w:tcPr>
            <w:tcW w:w="1495" w:type="dxa"/>
            <w:tcBorders>
              <w:top w:val="nil"/>
              <w:left w:val="nil"/>
              <w:bottom w:val="single" w:sz="4" w:space="0" w:color="000000"/>
              <w:right w:val="single" w:sz="4" w:space="0" w:color="000000"/>
            </w:tcBorders>
            <w:shd w:val="clear" w:color="000000" w:fill="FFFFFF"/>
            <w:vAlign w:val="bottom"/>
            <w:hideMark/>
          </w:tcPr>
          <w:p w14:paraId="5A769CFF"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126,50</w:t>
            </w:r>
          </w:p>
        </w:tc>
      </w:tr>
      <w:tr w:rsidR="002601DB" w:rsidRPr="002601DB" w14:paraId="10E07CE0"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097209F"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43 Ostali prihodi za posebne namjene</w:t>
            </w:r>
          </w:p>
        </w:tc>
        <w:tc>
          <w:tcPr>
            <w:tcW w:w="2091" w:type="dxa"/>
            <w:tcBorders>
              <w:top w:val="nil"/>
              <w:left w:val="nil"/>
              <w:bottom w:val="single" w:sz="4" w:space="0" w:color="000000"/>
              <w:right w:val="single" w:sz="4" w:space="0" w:color="000000"/>
            </w:tcBorders>
            <w:shd w:val="clear" w:color="000000" w:fill="FFFFFF"/>
            <w:vAlign w:val="bottom"/>
            <w:hideMark/>
          </w:tcPr>
          <w:p w14:paraId="10CB2511"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200.000,00</w:t>
            </w:r>
          </w:p>
        </w:tc>
        <w:tc>
          <w:tcPr>
            <w:tcW w:w="2126" w:type="dxa"/>
            <w:tcBorders>
              <w:top w:val="nil"/>
              <w:left w:val="nil"/>
              <w:bottom w:val="single" w:sz="4" w:space="0" w:color="000000"/>
              <w:right w:val="single" w:sz="4" w:space="0" w:color="000000"/>
            </w:tcBorders>
            <w:shd w:val="clear" w:color="000000" w:fill="FFFFFF"/>
            <w:vAlign w:val="bottom"/>
            <w:hideMark/>
          </w:tcPr>
          <w:p w14:paraId="5C59C495"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53.000,00</w:t>
            </w:r>
          </w:p>
        </w:tc>
        <w:tc>
          <w:tcPr>
            <w:tcW w:w="1623" w:type="dxa"/>
            <w:tcBorders>
              <w:top w:val="nil"/>
              <w:left w:val="nil"/>
              <w:bottom w:val="single" w:sz="4" w:space="0" w:color="000000"/>
              <w:right w:val="single" w:sz="4" w:space="0" w:color="000000"/>
            </w:tcBorders>
            <w:shd w:val="clear" w:color="000000" w:fill="FFFFFF"/>
            <w:vAlign w:val="bottom"/>
            <w:hideMark/>
          </w:tcPr>
          <w:p w14:paraId="7AD765F0"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253.000,00</w:t>
            </w:r>
          </w:p>
        </w:tc>
        <w:tc>
          <w:tcPr>
            <w:tcW w:w="1495" w:type="dxa"/>
            <w:tcBorders>
              <w:top w:val="nil"/>
              <w:left w:val="nil"/>
              <w:bottom w:val="single" w:sz="4" w:space="0" w:color="000000"/>
              <w:right w:val="single" w:sz="4" w:space="0" w:color="000000"/>
            </w:tcBorders>
            <w:shd w:val="clear" w:color="000000" w:fill="FFFFFF"/>
            <w:vAlign w:val="bottom"/>
            <w:hideMark/>
          </w:tcPr>
          <w:p w14:paraId="346E91EA"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126,50</w:t>
            </w:r>
          </w:p>
        </w:tc>
      </w:tr>
      <w:tr w:rsidR="002601DB" w:rsidRPr="002601DB" w14:paraId="07B0F4D6" w14:textId="77777777" w:rsidTr="002601DB">
        <w:trPr>
          <w:trHeight w:val="510"/>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F236011"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66 Prihodi od prodaje proizvoda i robe te pruženih usluga i prihodi od donacija te povrati po protestiranim jamstvima</w:t>
            </w:r>
          </w:p>
        </w:tc>
        <w:tc>
          <w:tcPr>
            <w:tcW w:w="2091" w:type="dxa"/>
            <w:tcBorders>
              <w:top w:val="nil"/>
              <w:left w:val="nil"/>
              <w:bottom w:val="single" w:sz="4" w:space="0" w:color="000000"/>
              <w:right w:val="single" w:sz="4" w:space="0" w:color="000000"/>
            </w:tcBorders>
            <w:shd w:val="clear" w:color="000000" w:fill="FFFFFF"/>
            <w:vAlign w:val="bottom"/>
            <w:hideMark/>
          </w:tcPr>
          <w:p w14:paraId="5B29129D"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2.590.000,00</w:t>
            </w:r>
          </w:p>
        </w:tc>
        <w:tc>
          <w:tcPr>
            <w:tcW w:w="2126" w:type="dxa"/>
            <w:tcBorders>
              <w:top w:val="nil"/>
              <w:left w:val="nil"/>
              <w:bottom w:val="single" w:sz="4" w:space="0" w:color="000000"/>
              <w:right w:val="single" w:sz="4" w:space="0" w:color="000000"/>
            </w:tcBorders>
            <w:shd w:val="clear" w:color="000000" w:fill="FFFFFF"/>
            <w:vAlign w:val="bottom"/>
            <w:hideMark/>
          </w:tcPr>
          <w:p w14:paraId="51BBF1D7"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331.732,00</w:t>
            </w:r>
          </w:p>
        </w:tc>
        <w:tc>
          <w:tcPr>
            <w:tcW w:w="1623" w:type="dxa"/>
            <w:tcBorders>
              <w:top w:val="nil"/>
              <w:left w:val="nil"/>
              <w:bottom w:val="single" w:sz="4" w:space="0" w:color="000000"/>
              <w:right w:val="single" w:sz="4" w:space="0" w:color="000000"/>
            </w:tcBorders>
            <w:shd w:val="clear" w:color="000000" w:fill="FFFFFF"/>
            <w:vAlign w:val="bottom"/>
            <w:hideMark/>
          </w:tcPr>
          <w:p w14:paraId="3239B905"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2.921.732,00</w:t>
            </w:r>
          </w:p>
        </w:tc>
        <w:tc>
          <w:tcPr>
            <w:tcW w:w="1495" w:type="dxa"/>
            <w:tcBorders>
              <w:top w:val="nil"/>
              <w:left w:val="nil"/>
              <w:bottom w:val="single" w:sz="4" w:space="0" w:color="000000"/>
              <w:right w:val="single" w:sz="4" w:space="0" w:color="000000"/>
            </w:tcBorders>
            <w:shd w:val="clear" w:color="000000" w:fill="FFFFFF"/>
            <w:vAlign w:val="bottom"/>
            <w:hideMark/>
          </w:tcPr>
          <w:p w14:paraId="6B7BCE94"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112,81</w:t>
            </w:r>
          </w:p>
        </w:tc>
      </w:tr>
      <w:tr w:rsidR="002601DB" w:rsidRPr="002601DB" w14:paraId="19349AAD"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AAD6CF7"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31 Vlastiti prihodi</w:t>
            </w:r>
          </w:p>
        </w:tc>
        <w:tc>
          <w:tcPr>
            <w:tcW w:w="2091" w:type="dxa"/>
            <w:tcBorders>
              <w:top w:val="nil"/>
              <w:left w:val="nil"/>
              <w:bottom w:val="single" w:sz="4" w:space="0" w:color="000000"/>
              <w:right w:val="single" w:sz="4" w:space="0" w:color="000000"/>
            </w:tcBorders>
            <w:shd w:val="clear" w:color="000000" w:fill="FFFFFF"/>
            <w:vAlign w:val="bottom"/>
            <w:hideMark/>
          </w:tcPr>
          <w:p w14:paraId="5A3A148C"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2.590.000,00</w:t>
            </w:r>
          </w:p>
        </w:tc>
        <w:tc>
          <w:tcPr>
            <w:tcW w:w="2126" w:type="dxa"/>
            <w:tcBorders>
              <w:top w:val="nil"/>
              <w:left w:val="nil"/>
              <w:bottom w:val="single" w:sz="4" w:space="0" w:color="000000"/>
              <w:right w:val="single" w:sz="4" w:space="0" w:color="000000"/>
            </w:tcBorders>
            <w:shd w:val="clear" w:color="000000" w:fill="FFFFFF"/>
            <w:vAlign w:val="bottom"/>
            <w:hideMark/>
          </w:tcPr>
          <w:p w14:paraId="01333061"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331.732,00</w:t>
            </w:r>
          </w:p>
        </w:tc>
        <w:tc>
          <w:tcPr>
            <w:tcW w:w="1623" w:type="dxa"/>
            <w:tcBorders>
              <w:top w:val="nil"/>
              <w:left w:val="nil"/>
              <w:bottom w:val="single" w:sz="4" w:space="0" w:color="000000"/>
              <w:right w:val="single" w:sz="4" w:space="0" w:color="000000"/>
            </w:tcBorders>
            <w:shd w:val="clear" w:color="000000" w:fill="FFFFFF"/>
            <w:vAlign w:val="bottom"/>
            <w:hideMark/>
          </w:tcPr>
          <w:p w14:paraId="23D3B3D6"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2.921.732,00</w:t>
            </w:r>
          </w:p>
        </w:tc>
        <w:tc>
          <w:tcPr>
            <w:tcW w:w="1495" w:type="dxa"/>
            <w:tcBorders>
              <w:top w:val="nil"/>
              <w:left w:val="nil"/>
              <w:bottom w:val="single" w:sz="4" w:space="0" w:color="000000"/>
              <w:right w:val="single" w:sz="4" w:space="0" w:color="000000"/>
            </w:tcBorders>
            <w:shd w:val="clear" w:color="000000" w:fill="FFFFFF"/>
            <w:vAlign w:val="bottom"/>
            <w:hideMark/>
          </w:tcPr>
          <w:p w14:paraId="0BA6CDDF"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112,81</w:t>
            </w:r>
          </w:p>
        </w:tc>
      </w:tr>
      <w:tr w:rsidR="002601DB" w:rsidRPr="002601DB" w14:paraId="53173EB4" w14:textId="77777777" w:rsidTr="002601DB">
        <w:trPr>
          <w:trHeight w:val="510"/>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21E9297"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67 Prihodi iz nadležnog proračuna i od HZZO-a temeljem ugovornih obveza</w:t>
            </w:r>
          </w:p>
        </w:tc>
        <w:tc>
          <w:tcPr>
            <w:tcW w:w="2091" w:type="dxa"/>
            <w:tcBorders>
              <w:top w:val="nil"/>
              <w:left w:val="nil"/>
              <w:bottom w:val="single" w:sz="4" w:space="0" w:color="000000"/>
              <w:right w:val="single" w:sz="4" w:space="0" w:color="000000"/>
            </w:tcBorders>
            <w:shd w:val="clear" w:color="000000" w:fill="FFFFFF"/>
            <w:vAlign w:val="bottom"/>
            <w:hideMark/>
          </w:tcPr>
          <w:p w14:paraId="39EA5B5F"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3.700.000,00</w:t>
            </w:r>
          </w:p>
        </w:tc>
        <w:tc>
          <w:tcPr>
            <w:tcW w:w="2126" w:type="dxa"/>
            <w:tcBorders>
              <w:top w:val="nil"/>
              <w:left w:val="nil"/>
              <w:bottom w:val="single" w:sz="4" w:space="0" w:color="000000"/>
              <w:right w:val="single" w:sz="4" w:space="0" w:color="000000"/>
            </w:tcBorders>
            <w:shd w:val="clear" w:color="000000" w:fill="FFFFFF"/>
            <w:vAlign w:val="bottom"/>
            <w:hideMark/>
          </w:tcPr>
          <w:p w14:paraId="6EC029A8"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427.008,00</w:t>
            </w:r>
          </w:p>
        </w:tc>
        <w:tc>
          <w:tcPr>
            <w:tcW w:w="1623" w:type="dxa"/>
            <w:tcBorders>
              <w:top w:val="nil"/>
              <w:left w:val="nil"/>
              <w:bottom w:val="single" w:sz="4" w:space="0" w:color="000000"/>
              <w:right w:val="single" w:sz="4" w:space="0" w:color="000000"/>
            </w:tcBorders>
            <w:shd w:val="clear" w:color="000000" w:fill="FFFFFF"/>
            <w:vAlign w:val="bottom"/>
            <w:hideMark/>
          </w:tcPr>
          <w:p w14:paraId="5D0B07F8"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4.127.008,00</w:t>
            </w:r>
          </w:p>
        </w:tc>
        <w:tc>
          <w:tcPr>
            <w:tcW w:w="1495" w:type="dxa"/>
            <w:tcBorders>
              <w:top w:val="nil"/>
              <w:left w:val="nil"/>
              <w:bottom w:val="single" w:sz="4" w:space="0" w:color="000000"/>
              <w:right w:val="single" w:sz="4" w:space="0" w:color="000000"/>
            </w:tcBorders>
            <w:shd w:val="clear" w:color="000000" w:fill="FFFFFF"/>
            <w:vAlign w:val="bottom"/>
            <w:hideMark/>
          </w:tcPr>
          <w:p w14:paraId="0B3D8B57"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111,54</w:t>
            </w:r>
          </w:p>
        </w:tc>
      </w:tr>
      <w:tr w:rsidR="002601DB" w:rsidRPr="002601DB" w14:paraId="70A83BB3"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DCD5EC6"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11 Opći prihodi i primici</w:t>
            </w:r>
          </w:p>
        </w:tc>
        <w:tc>
          <w:tcPr>
            <w:tcW w:w="2091" w:type="dxa"/>
            <w:tcBorders>
              <w:top w:val="nil"/>
              <w:left w:val="nil"/>
              <w:bottom w:val="single" w:sz="4" w:space="0" w:color="auto"/>
              <w:right w:val="single" w:sz="4" w:space="0" w:color="auto"/>
            </w:tcBorders>
            <w:shd w:val="clear" w:color="auto" w:fill="auto"/>
            <w:noWrap/>
            <w:vAlign w:val="bottom"/>
            <w:hideMark/>
          </w:tcPr>
          <w:p w14:paraId="0AB9B48A"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2126" w:type="dxa"/>
            <w:tcBorders>
              <w:top w:val="nil"/>
              <w:left w:val="nil"/>
              <w:bottom w:val="single" w:sz="4" w:space="0" w:color="000000"/>
              <w:right w:val="single" w:sz="4" w:space="0" w:color="000000"/>
            </w:tcBorders>
            <w:shd w:val="clear" w:color="000000" w:fill="FFFFFF"/>
            <w:vAlign w:val="bottom"/>
            <w:hideMark/>
          </w:tcPr>
          <w:p w14:paraId="114FC71C"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955.000,00</w:t>
            </w:r>
          </w:p>
        </w:tc>
        <w:tc>
          <w:tcPr>
            <w:tcW w:w="1623" w:type="dxa"/>
            <w:tcBorders>
              <w:top w:val="nil"/>
              <w:left w:val="nil"/>
              <w:bottom w:val="single" w:sz="4" w:space="0" w:color="000000"/>
              <w:right w:val="single" w:sz="4" w:space="0" w:color="000000"/>
            </w:tcBorders>
            <w:shd w:val="clear" w:color="000000" w:fill="FFFFFF"/>
            <w:vAlign w:val="bottom"/>
            <w:hideMark/>
          </w:tcPr>
          <w:p w14:paraId="3C9640C2"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955.000,00</w:t>
            </w:r>
          </w:p>
        </w:tc>
        <w:tc>
          <w:tcPr>
            <w:tcW w:w="1495" w:type="dxa"/>
            <w:tcBorders>
              <w:top w:val="nil"/>
              <w:left w:val="nil"/>
              <w:bottom w:val="single" w:sz="4" w:space="0" w:color="000000"/>
              <w:right w:val="single" w:sz="4" w:space="0" w:color="000000"/>
            </w:tcBorders>
            <w:shd w:val="clear" w:color="000000" w:fill="FFFFFF"/>
            <w:vAlign w:val="bottom"/>
            <w:hideMark/>
          </w:tcPr>
          <w:p w14:paraId="6B3F262B"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0,00</w:t>
            </w:r>
          </w:p>
        </w:tc>
      </w:tr>
      <w:tr w:rsidR="002601DB" w:rsidRPr="002601DB" w14:paraId="612130E0"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1073A71"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43 Ostali prihodi za posebne namjene</w:t>
            </w:r>
          </w:p>
        </w:tc>
        <w:tc>
          <w:tcPr>
            <w:tcW w:w="2091" w:type="dxa"/>
            <w:tcBorders>
              <w:top w:val="nil"/>
              <w:left w:val="nil"/>
              <w:bottom w:val="single" w:sz="4" w:space="0" w:color="000000"/>
              <w:right w:val="single" w:sz="4" w:space="0" w:color="000000"/>
            </w:tcBorders>
            <w:shd w:val="clear" w:color="000000" w:fill="FFFFFF"/>
            <w:vAlign w:val="bottom"/>
            <w:hideMark/>
          </w:tcPr>
          <w:p w14:paraId="0D59B0A2"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2.100.000,00</w:t>
            </w:r>
          </w:p>
        </w:tc>
        <w:tc>
          <w:tcPr>
            <w:tcW w:w="2126" w:type="dxa"/>
            <w:tcBorders>
              <w:top w:val="nil"/>
              <w:left w:val="nil"/>
              <w:bottom w:val="single" w:sz="4" w:space="0" w:color="000000"/>
              <w:right w:val="single" w:sz="4" w:space="0" w:color="000000"/>
            </w:tcBorders>
            <w:shd w:val="clear" w:color="000000" w:fill="FFFFFF"/>
            <w:vAlign w:val="bottom"/>
            <w:hideMark/>
          </w:tcPr>
          <w:p w14:paraId="44D9F771"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101.268,00</w:t>
            </w:r>
          </w:p>
        </w:tc>
        <w:tc>
          <w:tcPr>
            <w:tcW w:w="1623" w:type="dxa"/>
            <w:tcBorders>
              <w:top w:val="nil"/>
              <w:left w:val="nil"/>
              <w:bottom w:val="single" w:sz="4" w:space="0" w:color="000000"/>
              <w:right w:val="single" w:sz="4" w:space="0" w:color="000000"/>
            </w:tcBorders>
            <w:shd w:val="clear" w:color="000000" w:fill="FFFFFF"/>
            <w:vAlign w:val="bottom"/>
            <w:hideMark/>
          </w:tcPr>
          <w:p w14:paraId="78F67F0E"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2.201.268,00</w:t>
            </w:r>
          </w:p>
        </w:tc>
        <w:tc>
          <w:tcPr>
            <w:tcW w:w="1495" w:type="dxa"/>
            <w:tcBorders>
              <w:top w:val="nil"/>
              <w:left w:val="nil"/>
              <w:bottom w:val="single" w:sz="4" w:space="0" w:color="000000"/>
              <w:right w:val="single" w:sz="4" w:space="0" w:color="000000"/>
            </w:tcBorders>
            <w:shd w:val="clear" w:color="000000" w:fill="FFFFFF"/>
            <w:vAlign w:val="bottom"/>
            <w:hideMark/>
          </w:tcPr>
          <w:p w14:paraId="23752BE2"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104,82</w:t>
            </w:r>
          </w:p>
        </w:tc>
      </w:tr>
      <w:tr w:rsidR="002601DB" w:rsidRPr="002601DB" w14:paraId="38C00751"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15CEEEB"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44 Decentralizirana sredstva</w:t>
            </w:r>
          </w:p>
        </w:tc>
        <w:tc>
          <w:tcPr>
            <w:tcW w:w="2091" w:type="dxa"/>
            <w:tcBorders>
              <w:top w:val="nil"/>
              <w:left w:val="nil"/>
              <w:bottom w:val="single" w:sz="4" w:space="0" w:color="000000"/>
              <w:right w:val="single" w:sz="4" w:space="0" w:color="000000"/>
            </w:tcBorders>
            <w:shd w:val="clear" w:color="000000" w:fill="FFFFFF"/>
            <w:vAlign w:val="bottom"/>
            <w:hideMark/>
          </w:tcPr>
          <w:p w14:paraId="75469CA3"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1.600.000,00</w:t>
            </w:r>
          </w:p>
        </w:tc>
        <w:tc>
          <w:tcPr>
            <w:tcW w:w="2126" w:type="dxa"/>
            <w:tcBorders>
              <w:top w:val="nil"/>
              <w:left w:val="nil"/>
              <w:bottom w:val="single" w:sz="4" w:space="0" w:color="000000"/>
              <w:right w:val="single" w:sz="4" w:space="0" w:color="000000"/>
            </w:tcBorders>
            <w:shd w:val="clear" w:color="000000" w:fill="FFFFFF"/>
            <w:vAlign w:val="bottom"/>
            <w:hideMark/>
          </w:tcPr>
          <w:p w14:paraId="30F40F4E"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-629.260,00</w:t>
            </w:r>
          </w:p>
        </w:tc>
        <w:tc>
          <w:tcPr>
            <w:tcW w:w="1623" w:type="dxa"/>
            <w:tcBorders>
              <w:top w:val="nil"/>
              <w:left w:val="nil"/>
              <w:bottom w:val="single" w:sz="4" w:space="0" w:color="000000"/>
              <w:right w:val="single" w:sz="4" w:space="0" w:color="000000"/>
            </w:tcBorders>
            <w:shd w:val="clear" w:color="000000" w:fill="FFFFFF"/>
            <w:vAlign w:val="bottom"/>
            <w:hideMark/>
          </w:tcPr>
          <w:p w14:paraId="1DFBE101"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970.740,00</w:t>
            </w:r>
          </w:p>
        </w:tc>
        <w:tc>
          <w:tcPr>
            <w:tcW w:w="1495" w:type="dxa"/>
            <w:tcBorders>
              <w:top w:val="nil"/>
              <w:left w:val="nil"/>
              <w:bottom w:val="single" w:sz="4" w:space="0" w:color="000000"/>
              <w:right w:val="single" w:sz="4" w:space="0" w:color="000000"/>
            </w:tcBorders>
            <w:shd w:val="clear" w:color="000000" w:fill="FFFFFF"/>
            <w:vAlign w:val="bottom"/>
            <w:hideMark/>
          </w:tcPr>
          <w:p w14:paraId="62F3A9A5"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60,67</w:t>
            </w:r>
          </w:p>
        </w:tc>
      </w:tr>
      <w:tr w:rsidR="002601DB" w:rsidRPr="002601DB" w14:paraId="165671BF"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B4C6E7"/>
            <w:vAlign w:val="bottom"/>
            <w:hideMark/>
          </w:tcPr>
          <w:p w14:paraId="39E5893D" w14:textId="77777777" w:rsidR="002601DB" w:rsidRPr="002601DB" w:rsidRDefault="002601DB" w:rsidP="002601DB">
            <w:pPr>
              <w:spacing w:after="0" w:line="240" w:lineRule="auto"/>
              <w:ind w:firstLineChars="100" w:firstLine="201"/>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SVEUKUPNO PRIHODI</w:t>
            </w:r>
          </w:p>
        </w:tc>
        <w:tc>
          <w:tcPr>
            <w:tcW w:w="2091" w:type="dxa"/>
            <w:tcBorders>
              <w:top w:val="nil"/>
              <w:left w:val="nil"/>
              <w:bottom w:val="single" w:sz="4" w:space="0" w:color="000000"/>
              <w:right w:val="single" w:sz="4" w:space="0" w:color="000000"/>
            </w:tcBorders>
            <w:shd w:val="clear" w:color="000000" w:fill="B4C6E7"/>
            <w:vAlign w:val="bottom"/>
            <w:hideMark/>
          </w:tcPr>
          <w:p w14:paraId="35CEC8B2"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6.702.000,00</w:t>
            </w:r>
          </w:p>
        </w:tc>
        <w:tc>
          <w:tcPr>
            <w:tcW w:w="2126" w:type="dxa"/>
            <w:tcBorders>
              <w:top w:val="nil"/>
              <w:left w:val="nil"/>
              <w:bottom w:val="single" w:sz="4" w:space="0" w:color="000000"/>
              <w:right w:val="single" w:sz="4" w:space="0" w:color="000000"/>
            </w:tcBorders>
            <w:shd w:val="clear" w:color="000000" w:fill="B4C6E7"/>
            <w:vAlign w:val="bottom"/>
            <w:hideMark/>
          </w:tcPr>
          <w:p w14:paraId="58F61ED8"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971.460,00</w:t>
            </w:r>
          </w:p>
        </w:tc>
        <w:tc>
          <w:tcPr>
            <w:tcW w:w="1623" w:type="dxa"/>
            <w:tcBorders>
              <w:top w:val="nil"/>
              <w:left w:val="nil"/>
              <w:bottom w:val="single" w:sz="4" w:space="0" w:color="000000"/>
              <w:right w:val="single" w:sz="4" w:space="0" w:color="000000"/>
            </w:tcBorders>
            <w:shd w:val="clear" w:color="000000" w:fill="B4C6E7"/>
            <w:vAlign w:val="bottom"/>
            <w:hideMark/>
          </w:tcPr>
          <w:p w14:paraId="750A1790"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7.673.460,00</w:t>
            </w:r>
          </w:p>
        </w:tc>
        <w:tc>
          <w:tcPr>
            <w:tcW w:w="1495" w:type="dxa"/>
            <w:tcBorders>
              <w:top w:val="nil"/>
              <w:left w:val="nil"/>
              <w:bottom w:val="single" w:sz="4" w:space="0" w:color="000000"/>
              <w:right w:val="single" w:sz="4" w:space="0" w:color="000000"/>
            </w:tcBorders>
            <w:shd w:val="clear" w:color="000000" w:fill="B4C6E7"/>
            <w:vAlign w:val="bottom"/>
            <w:hideMark/>
          </w:tcPr>
          <w:p w14:paraId="1F36DA03"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114,50</w:t>
            </w:r>
          </w:p>
        </w:tc>
      </w:tr>
      <w:tr w:rsidR="002601DB" w:rsidRPr="002601DB" w14:paraId="1CC8B24E" w14:textId="77777777" w:rsidTr="002601DB">
        <w:trPr>
          <w:trHeight w:val="225"/>
        </w:trPr>
        <w:tc>
          <w:tcPr>
            <w:tcW w:w="6840" w:type="dxa"/>
            <w:gridSpan w:val="2"/>
            <w:tcBorders>
              <w:top w:val="nil"/>
              <w:left w:val="single" w:sz="4" w:space="0" w:color="auto"/>
              <w:bottom w:val="single" w:sz="4" w:space="0" w:color="000000"/>
              <w:right w:val="single" w:sz="4" w:space="0" w:color="000000"/>
            </w:tcBorders>
            <w:shd w:val="clear" w:color="000000" w:fill="B4C6E7"/>
            <w:vAlign w:val="bottom"/>
            <w:hideMark/>
          </w:tcPr>
          <w:p w14:paraId="0D5658E6" w14:textId="77777777" w:rsidR="002601DB" w:rsidRPr="002601DB" w:rsidRDefault="002601DB" w:rsidP="002601DB">
            <w:pPr>
              <w:spacing w:after="0" w:line="240" w:lineRule="auto"/>
              <w:ind w:firstLineChars="100" w:firstLine="151"/>
              <w:rPr>
                <w:rFonts w:ascii="MS Sans Serif" w:eastAsia="Times New Roman" w:hAnsi="MS Sans Serif" w:cs="Calibri"/>
                <w:b/>
                <w:bCs/>
                <w:color w:val="000000"/>
                <w:sz w:val="15"/>
                <w:szCs w:val="15"/>
                <w:lang w:eastAsia="hr-HR"/>
              </w:rPr>
            </w:pPr>
            <w:r w:rsidRPr="002601DB">
              <w:rPr>
                <w:rFonts w:ascii="MS Sans Serif" w:eastAsia="Times New Roman" w:hAnsi="MS Sans Serif" w:cs="Calibri"/>
                <w:b/>
                <w:bCs/>
                <w:color w:val="000000"/>
                <w:sz w:val="15"/>
                <w:szCs w:val="15"/>
                <w:lang w:eastAsia="hr-HR"/>
              </w:rPr>
              <w:t> </w:t>
            </w:r>
          </w:p>
        </w:tc>
        <w:tc>
          <w:tcPr>
            <w:tcW w:w="2091" w:type="dxa"/>
            <w:tcBorders>
              <w:top w:val="nil"/>
              <w:left w:val="nil"/>
              <w:bottom w:val="single" w:sz="4" w:space="0" w:color="000000"/>
              <w:right w:val="single" w:sz="4" w:space="0" w:color="000000"/>
            </w:tcBorders>
            <w:shd w:val="clear" w:color="000000" w:fill="B4C6E7"/>
            <w:vAlign w:val="bottom"/>
            <w:hideMark/>
          </w:tcPr>
          <w:p w14:paraId="449D1EFC" w14:textId="77777777" w:rsidR="002601DB" w:rsidRPr="002601DB" w:rsidRDefault="002601DB" w:rsidP="002601DB">
            <w:pPr>
              <w:spacing w:after="0" w:line="240" w:lineRule="auto"/>
              <w:ind w:firstLineChars="100" w:firstLine="151"/>
              <w:jc w:val="right"/>
              <w:rPr>
                <w:rFonts w:ascii="MS Sans Serif" w:eastAsia="Times New Roman" w:hAnsi="MS Sans Serif" w:cs="Calibri"/>
                <w:b/>
                <w:bCs/>
                <w:color w:val="000000"/>
                <w:sz w:val="15"/>
                <w:szCs w:val="15"/>
                <w:lang w:eastAsia="hr-HR"/>
              </w:rPr>
            </w:pPr>
            <w:r w:rsidRPr="002601DB">
              <w:rPr>
                <w:rFonts w:ascii="MS Sans Serif" w:eastAsia="Times New Roman" w:hAnsi="MS Sans Serif" w:cs="Calibri"/>
                <w:b/>
                <w:bCs/>
                <w:color w:val="000000"/>
                <w:sz w:val="15"/>
                <w:szCs w:val="15"/>
                <w:lang w:eastAsia="hr-HR"/>
              </w:rPr>
              <w:t> </w:t>
            </w:r>
          </w:p>
        </w:tc>
        <w:tc>
          <w:tcPr>
            <w:tcW w:w="2126" w:type="dxa"/>
            <w:tcBorders>
              <w:top w:val="nil"/>
              <w:left w:val="nil"/>
              <w:bottom w:val="single" w:sz="4" w:space="0" w:color="000000"/>
              <w:right w:val="single" w:sz="4" w:space="0" w:color="000000"/>
            </w:tcBorders>
            <w:shd w:val="clear" w:color="000000" w:fill="B4C6E7"/>
            <w:vAlign w:val="bottom"/>
            <w:hideMark/>
          </w:tcPr>
          <w:p w14:paraId="5ABA828F" w14:textId="77777777" w:rsidR="002601DB" w:rsidRPr="002601DB" w:rsidRDefault="002601DB" w:rsidP="002601DB">
            <w:pPr>
              <w:spacing w:after="0" w:line="240" w:lineRule="auto"/>
              <w:ind w:firstLineChars="100" w:firstLine="151"/>
              <w:jc w:val="right"/>
              <w:rPr>
                <w:rFonts w:ascii="MS Sans Serif" w:eastAsia="Times New Roman" w:hAnsi="MS Sans Serif" w:cs="Calibri"/>
                <w:b/>
                <w:bCs/>
                <w:color w:val="000000"/>
                <w:sz w:val="15"/>
                <w:szCs w:val="15"/>
                <w:lang w:eastAsia="hr-HR"/>
              </w:rPr>
            </w:pPr>
            <w:r w:rsidRPr="002601DB">
              <w:rPr>
                <w:rFonts w:ascii="MS Sans Serif" w:eastAsia="Times New Roman" w:hAnsi="MS Sans Serif" w:cs="Calibri"/>
                <w:b/>
                <w:bCs/>
                <w:color w:val="000000"/>
                <w:sz w:val="15"/>
                <w:szCs w:val="15"/>
                <w:lang w:eastAsia="hr-HR"/>
              </w:rPr>
              <w:t> </w:t>
            </w:r>
          </w:p>
        </w:tc>
        <w:tc>
          <w:tcPr>
            <w:tcW w:w="1623" w:type="dxa"/>
            <w:tcBorders>
              <w:top w:val="nil"/>
              <w:left w:val="nil"/>
              <w:bottom w:val="single" w:sz="4" w:space="0" w:color="000000"/>
              <w:right w:val="single" w:sz="4" w:space="0" w:color="000000"/>
            </w:tcBorders>
            <w:shd w:val="clear" w:color="000000" w:fill="B4C6E7"/>
            <w:vAlign w:val="bottom"/>
            <w:hideMark/>
          </w:tcPr>
          <w:p w14:paraId="402FA00F" w14:textId="77777777" w:rsidR="002601DB" w:rsidRPr="002601DB" w:rsidRDefault="002601DB" w:rsidP="002601DB">
            <w:pPr>
              <w:spacing w:after="0" w:line="240" w:lineRule="auto"/>
              <w:ind w:firstLineChars="100" w:firstLine="151"/>
              <w:jc w:val="right"/>
              <w:rPr>
                <w:rFonts w:ascii="MS Sans Serif" w:eastAsia="Times New Roman" w:hAnsi="MS Sans Serif" w:cs="Calibri"/>
                <w:b/>
                <w:bCs/>
                <w:color w:val="000000"/>
                <w:sz w:val="15"/>
                <w:szCs w:val="15"/>
                <w:lang w:eastAsia="hr-HR"/>
              </w:rPr>
            </w:pPr>
            <w:r w:rsidRPr="002601DB">
              <w:rPr>
                <w:rFonts w:ascii="MS Sans Serif" w:eastAsia="Times New Roman" w:hAnsi="MS Sans Serif" w:cs="Calibri"/>
                <w:b/>
                <w:bCs/>
                <w:color w:val="000000"/>
                <w:sz w:val="15"/>
                <w:szCs w:val="15"/>
                <w:lang w:eastAsia="hr-HR"/>
              </w:rPr>
              <w:t> </w:t>
            </w:r>
          </w:p>
        </w:tc>
        <w:tc>
          <w:tcPr>
            <w:tcW w:w="1495" w:type="dxa"/>
            <w:tcBorders>
              <w:top w:val="nil"/>
              <w:left w:val="nil"/>
              <w:bottom w:val="single" w:sz="4" w:space="0" w:color="000000"/>
              <w:right w:val="single" w:sz="4" w:space="0" w:color="000000"/>
            </w:tcBorders>
            <w:shd w:val="clear" w:color="000000" w:fill="B4C6E7"/>
            <w:vAlign w:val="bottom"/>
            <w:hideMark/>
          </w:tcPr>
          <w:p w14:paraId="7E1C3FCE" w14:textId="77777777" w:rsidR="002601DB" w:rsidRPr="002601DB" w:rsidRDefault="002601DB" w:rsidP="002601DB">
            <w:pPr>
              <w:spacing w:after="0" w:line="240" w:lineRule="auto"/>
              <w:ind w:firstLineChars="100" w:firstLine="151"/>
              <w:jc w:val="right"/>
              <w:rPr>
                <w:rFonts w:ascii="MS Sans Serif" w:eastAsia="Times New Roman" w:hAnsi="MS Sans Serif" w:cs="Calibri"/>
                <w:b/>
                <w:bCs/>
                <w:color w:val="000000"/>
                <w:sz w:val="15"/>
                <w:szCs w:val="15"/>
                <w:lang w:eastAsia="hr-HR"/>
              </w:rPr>
            </w:pPr>
            <w:r w:rsidRPr="002601DB">
              <w:rPr>
                <w:rFonts w:ascii="MS Sans Serif" w:eastAsia="Times New Roman" w:hAnsi="MS Sans Serif" w:cs="Calibri"/>
                <w:b/>
                <w:bCs/>
                <w:color w:val="000000"/>
                <w:sz w:val="15"/>
                <w:szCs w:val="15"/>
                <w:lang w:eastAsia="hr-HR"/>
              </w:rPr>
              <w:t> </w:t>
            </w:r>
          </w:p>
        </w:tc>
      </w:tr>
      <w:tr w:rsidR="002601DB" w:rsidRPr="002601DB" w14:paraId="31A8BDB2"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A6D2689"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11 Opći prihodi i primici</w:t>
            </w:r>
          </w:p>
        </w:tc>
        <w:tc>
          <w:tcPr>
            <w:tcW w:w="2091" w:type="dxa"/>
            <w:tcBorders>
              <w:top w:val="nil"/>
              <w:left w:val="nil"/>
              <w:bottom w:val="single" w:sz="4" w:space="0" w:color="auto"/>
              <w:right w:val="single" w:sz="4" w:space="0" w:color="auto"/>
            </w:tcBorders>
            <w:shd w:val="clear" w:color="auto" w:fill="auto"/>
            <w:noWrap/>
            <w:vAlign w:val="bottom"/>
            <w:hideMark/>
          </w:tcPr>
          <w:p w14:paraId="286C4B8F" w14:textId="77777777" w:rsidR="002601DB" w:rsidRPr="002601DB" w:rsidRDefault="002601DB" w:rsidP="002601DB">
            <w:pPr>
              <w:spacing w:after="0" w:line="240" w:lineRule="auto"/>
              <w:ind w:firstLineChars="100" w:firstLine="200"/>
              <w:jc w:val="right"/>
              <w:rPr>
                <w:rFonts w:ascii="Arila" w:eastAsia="Times New Roman" w:hAnsi="Arila" w:cs="Calibri"/>
                <w:color w:val="000000"/>
                <w:sz w:val="20"/>
                <w:szCs w:val="20"/>
                <w:lang w:eastAsia="hr-HR"/>
              </w:rPr>
            </w:pPr>
            <w:r w:rsidRPr="002601DB">
              <w:rPr>
                <w:rFonts w:ascii="Arila" w:eastAsia="Times New Roman" w:hAnsi="Arila" w:cs="Calibri"/>
                <w:color w:val="000000"/>
                <w:sz w:val="20"/>
                <w:szCs w:val="20"/>
                <w:lang w:eastAsia="hr-HR"/>
              </w:rPr>
              <w:t>0,00</w:t>
            </w:r>
          </w:p>
        </w:tc>
        <w:tc>
          <w:tcPr>
            <w:tcW w:w="2126" w:type="dxa"/>
            <w:tcBorders>
              <w:top w:val="nil"/>
              <w:left w:val="nil"/>
              <w:bottom w:val="single" w:sz="4" w:space="0" w:color="000000"/>
              <w:right w:val="single" w:sz="4" w:space="0" w:color="000000"/>
            </w:tcBorders>
            <w:shd w:val="clear" w:color="000000" w:fill="FFFFFF"/>
            <w:vAlign w:val="bottom"/>
            <w:hideMark/>
          </w:tcPr>
          <w:p w14:paraId="5D9B751B"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955.000,00</w:t>
            </w:r>
          </w:p>
        </w:tc>
        <w:tc>
          <w:tcPr>
            <w:tcW w:w="1623" w:type="dxa"/>
            <w:tcBorders>
              <w:top w:val="nil"/>
              <w:left w:val="nil"/>
              <w:bottom w:val="single" w:sz="4" w:space="0" w:color="000000"/>
              <w:right w:val="single" w:sz="4" w:space="0" w:color="000000"/>
            </w:tcBorders>
            <w:shd w:val="clear" w:color="000000" w:fill="FFFFFF"/>
            <w:vAlign w:val="bottom"/>
            <w:hideMark/>
          </w:tcPr>
          <w:p w14:paraId="2FE86394"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955.000,00</w:t>
            </w:r>
          </w:p>
        </w:tc>
        <w:tc>
          <w:tcPr>
            <w:tcW w:w="1495" w:type="dxa"/>
            <w:tcBorders>
              <w:top w:val="nil"/>
              <w:left w:val="nil"/>
              <w:bottom w:val="single" w:sz="4" w:space="0" w:color="000000"/>
              <w:right w:val="single" w:sz="4" w:space="0" w:color="000000"/>
            </w:tcBorders>
            <w:shd w:val="clear" w:color="000000" w:fill="FFFFFF"/>
            <w:vAlign w:val="bottom"/>
            <w:hideMark/>
          </w:tcPr>
          <w:p w14:paraId="0140E548"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0,00</w:t>
            </w:r>
          </w:p>
        </w:tc>
      </w:tr>
      <w:tr w:rsidR="002601DB" w:rsidRPr="002601DB" w14:paraId="3938ED33"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1821488"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31 Vlastiti prihodi</w:t>
            </w:r>
          </w:p>
        </w:tc>
        <w:tc>
          <w:tcPr>
            <w:tcW w:w="2091" w:type="dxa"/>
            <w:tcBorders>
              <w:top w:val="nil"/>
              <w:left w:val="nil"/>
              <w:bottom w:val="single" w:sz="4" w:space="0" w:color="000000"/>
              <w:right w:val="single" w:sz="4" w:space="0" w:color="000000"/>
            </w:tcBorders>
            <w:shd w:val="clear" w:color="000000" w:fill="FFFFFF"/>
            <w:vAlign w:val="bottom"/>
            <w:hideMark/>
          </w:tcPr>
          <w:p w14:paraId="665A7398"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2.647.000,00</w:t>
            </w:r>
          </w:p>
        </w:tc>
        <w:tc>
          <w:tcPr>
            <w:tcW w:w="2126" w:type="dxa"/>
            <w:tcBorders>
              <w:top w:val="nil"/>
              <w:left w:val="nil"/>
              <w:bottom w:val="single" w:sz="4" w:space="0" w:color="000000"/>
              <w:right w:val="single" w:sz="4" w:space="0" w:color="000000"/>
            </w:tcBorders>
            <w:shd w:val="clear" w:color="000000" w:fill="FFFFFF"/>
            <w:vAlign w:val="bottom"/>
            <w:hideMark/>
          </w:tcPr>
          <w:p w14:paraId="371169AB"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358.732,00</w:t>
            </w:r>
          </w:p>
        </w:tc>
        <w:tc>
          <w:tcPr>
            <w:tcW w:w="1623" w:type="dxa"/>
            <w:tcBorders>
              <w:top w:val="nil"/>
              <w:left w:val="nil"/>
              <w:bottom w:val="single" w:sz="4" w:space="0" w:color="000000"/>
              <w:right w:val="single" w:sz="4" w:space="0" w:color="000000"/>
            </w:tcBorders>
            <w:shd w:val="clear" w:color="000000" w:fill="FFFFFF"/>
            <w:vAlign w:val="bottom"/>
            <w:hideMark/>
          </w:tcPr>
          <w:p w14:paraId="320FA661"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3.005.732,00</w:t>
            </w:r>
          </w:p>
        </w:tc>
        <w:tc>
          <w:tcPr>
            <w:tcW w:w="1495" w:type="dxa"/>
            <w:tcBorders>
              <w:top w:val="nil"/>
              <w:left w:val="nil"/>
              <w:bottom w:val="single" w:sz="4" w:space="0" w:color="000000"/>
              <w:right w:val="single" w:sz="4" w:space="0" w:color="000000"/>
            </w:tcBorders>
            <w:shd w:val="clear" w:color="000000" w:fill="FFFFFF"/>
            <w:vAlign w:val="bottom"/>
            <w:hideMark/>
          </w:tcPr>
          <w:p w14:paraId="1D6EA83D"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113,55</w:t>
            </w:r>
          </w:p>
        </w:tc>
      </w:tr>
      <w:tr w:rsidR="002601DB" w:rsidRPr="002601DB" w14:paraId="11702B33"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7F08A7A"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43 Ostali prihodi za posebne namjene</w:t>
            </w:r>
          </w:p>
        </w:tc>
        <w:tc>
          <w:tcPr>
            <w:tcW w:w="2091" w:type="dxa"/>
            <w:tcBorders>
              <w:top w:val="nil"/>
              <w:left w:val="nil"/>
              <w:bottom w:val="single" w:sz="4" w:space="0" w:color="000000"/>
              <w:right w:val="single" w:sz="4" w:space="0" w:color="000000"/>
            </w:tcBorders>
            <w:shd w:val="clear" w:color="000000" w:fill="FFFFFF"/>
            <w:vAlign w:val="bottom"/>
            <w:hideMark/>
          </w:tcPr>
          <w:p w14:paraId="41FD5911"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4.300.000,00</w:t>
            </w:r>
          </w:p>
        </w:tc>
        <w:tc>
          <w:tcPr>
            <w:tcW w:w="2126" w:type="dxa"/>
            <w:tcBorders>
              <w:top w:val="nil"/>
              <w:left w:val="nil"/>
              <w:bottom w:val="single" w:sz="4" w:space="0" w:color="000000"/>
              <w:right w:val="single" w:sz="4" w:space="0" w:color="000000"/>
            </w:tcBorders>
            <w:shd w:val="clear" w:color="000000" w:fill="FFFFFF"/>
            <w:vAlign w:val="bottom"/>
            <w:hideMark/>
          </w:tcPr>
          <w:p w14:paraId="2F4EA67C"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-171.472,00</w:t>
            </w:r>
          </w:p>
        </w:tc>
        <w:tc>
          <w:tcPr>
            <w:tcW w:w="1623" w:type="dxa"/>
            <w:tcBorders>
              <w:top w:val="nil"/>
              <w:left w:val="nil"/>
              <w:bottom w:val="single" w:sz="4" w:space="0" w:color="000000"/>
              <w:right w:val="single" w:sz="4" w:space="0" w:color="000000"/>
            </w:tcBorders>
            <w:shd w:val="clear" w:color="000000" w:fill="FFFFFF"/>
            <w:vAlign w:val="bottom"/>
            <w:hideMark/>
          </w:tcPr>
          <w:p w14:paraId="7755BD8F"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4.128.528,00</w:t>
            </w:r>
          </w:p>
        </w:tc>
        <w:tc>
          <w:tcPr>
            <w:tcW w:w="1495" w:type="dxa"/>
            <w:tcBorders>
              <w:top w:val="nil"/>
              <w:left w:val="nil"/>
              <w:bottom w:val="single" w:sz="4" w:space="0" w:color="000000"/>
              <w:right w:val="single" w:sz="4" w:space="0" w:color="000000"/>
            </w:tcBorders>
            <w:shd w:val="clear" w:color="000000" w:fill="FFFFFF"/>
            <w:vAlign w:val="bottom"/>
            <w:hideMark/>
          </w:tcPr>
          <w:p w14:paraId="2F5600F9"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96,01</w:t>
            </w:r>
          </w:p>
        </w:tc>
      </w:tr>
      <w:tr w:rsidR="002601DB" w:rsidRPr="002601DB" w14:paraId="5099EB85"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735F5BB"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44 Decentralizirana sredstva</w:t>
            </w:r>
          </w:p>
        </w:tc>
        <w:tc>
          <w:tcPr>
            <w:tcW w:w="2091" w:type="dxa"/>
            <w:tcBorders>
              <w:top w:val="nil"/>
              <w:left w:val="nil"/>
              <w:bottom w:val="single" w:sz="4" w:space="0" w:color="000000"/>
              <w:right w:val="single" w:sz="4" w:space="0" w:color="000000"/>
            </w:tcBorders>
            <w:shd w:val="clear" w:color="000000" w:fill="FFFFFF"/>
            <w:vAlign w:val="bottom"/>
            <w:hideMark/>
          </w:tcPr>
          <w:p w14:paraId="0C20D53D"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1.600.000,00</w:t>
            </w:r>
          </w:p>
        </w:tc>
        <w:tc>
          <w:tcPr>
            <w:tcW w:w="2126" w:type="dxa"/>
            <w:tcBorders>
              <w:top w:val="nil"/>
              <w:left w:val="nil"/>
              <w:bottom w:val="single" w:sz="4" w:space="0" w:color="000000"/>
              <w:right w:val="single" w:sz="4" w:space="0" w:color="000000"/>
            </w:tcBorders>
            <w:shd w:val="clear" w:color="000000" w:fill="FFFFFF"/>
            <w:vAlign w:val="bottom"/>
            <w:hideMark/>
          </w:tcPr>
          <w:p w14:paraId="62A13184"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-629.260,00</w:t>
            </w:r>
          </w:p>
        </w:tc>
        <w:tc>
          <w:tcPr>
            <w:tcW w:w="1623" w:type="dxa"/>
            <w:tcBorders>
              <w:top w:val="nil"/>
              <w:left w:val="nil"/>
              <w:bottom w:val="single" w:sz="4" w:space="0" w:color="000000"/>
              <w:right w:val="single" w:sz="4" w:space="0" w:color="000000"/>
            </w:tcBorders>
            <w:shd w:val="clear" w:color="000000" w:fill="FFFFFF"/>
            <w:vAlign w:val="bottom"/>
            <w:hideMark/>
          </w:tcPr>
          <w:p w14:paraId="5CF5832C"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970.740,00</w:t>
            </w:r>
          </w:p>
        </w:tc>
        <w:tc>
          <w:tcPr>
            <w:tcW w:w="1495" w:type="dxa"/>
            <w:tcBorders>
              <w:top w:val="nil"/>
              <w:left w:val="nil"/>
              <w:bottom w:val="single" w:sz="4" w:space="0" w:color="000000"/>
              <w:right w:val="single" w:sz="4" w:space="0" w:color="000000"/>
            </w:tcBorders>
            <w:shd w:val="clear" w:color="000000" w:fill="FFFFFF"/>
            <w:vAlign w:val="bottom"/>
            <w:hideMark/>
          </w:tcPr>
          <w:p w14:paraId="51B6103E"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60,67</w:t>
            </w:r>
          </w:p>
        </w:tc>
      </w:tr>
      <w:tr w:rsidR="002601DB" w:rsidRPr="002601DB" w14:paraId="762AC2F8"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BED34B8"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lastRenderedPageBreak/>
              <w:t>Izvor: 51 Pomoći EU</w:t>
            </w:r>
          </w:p>
        </w:tc>
        <w:tc>
          <w:tcPr>
            <w:tcW w:w="2091" w:type="dxa"/>
            <w:tcBorders>
              <w:top w:val="nil"/>
              <w:left w:val="nil"/>
              <w:bottom w:val="single" w:sz="4" w:space="0" w:color="000000"/>
              <w:right w:val="single" w:sz="4" w:space="0" w:color="000000"/>
            </w:tcBorders>
            <w:shd w:val="clear" w:color="000000" w:fill="FFFFFF"/>
            <w:vAlign w:val="bottom"/>
            <w:hideMark/>
          </w:tcPr>
          <w:p w14:paraId="160C43CC"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80.000,00</w:t>
            </w:r>
          </w:p>
        </w:tc>
        <w:tc>
          <w:tcPr>
            <w:tcW w:w="2126" w:type="dxa"/>
            <w:tcBorders>
              <w:top w:val="nil"/>
              <w:left w:val="nil"/>
              <w:bottom w:val="single" w:sz="4" w:space="0" w:color="000000"/>
              <w:right w:val="single" w:sz="4" w:space="0" w:color="000000"/>
            </w:tcBorders>
            <w:shd w:val="clear" w:color="000000" w:fill="FFFFFF"/>
            <w:vAlign w:val="bottom"/>
            <w:hideMark/>
          </w:tcPr>
          <w:p w14:paraId="6F91B17D"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87.720,00</w:t>
            </w:r>
          </w:p>
        </w:tc>
        <w:tc>
          <w:tcPr>
            <w:tcW w:w="1623" w:type="dxa"/>
            <w:tcBorders>
              <w:top w:val="nil"/>
              <w:left w:val="nil"/>
              <w:bottom w:val="single" w:sz="4" w:space="0" w:color="000000"/>
              <w:right w:val="single" w:sz="4" w:space="0" w:color="000000"/>
            </w:tcBorders>
            <w:shd w:val="clear" w:color="000000" w:fill="FFFFFF"/>
            <w:vAlign w:val="bottom"/>
            <w:hideMark/>
          </w:tcPr>
          <w:p w14:paraId="4352F415"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167.720,00</w:t>
            </w:r>
          </w:p>
        </w:tc>
        <w:tc>
          <w:tcPr>
            <w:tcW w:w="1495" w:type="dxa"/>
            <w:tcBorders>
              <w:top w:val="nil"/>
              <w:left w:val="nil"/>
              <w:bottom w:val="single" w:sz="4" w:space="0" w:color="000000"/>
              <w:right w:val="single" w:sz="4" w:space="0" w:color="000000"/>
            </w:tcBorders>
            <w:shd w:val="clear" w:color="000000" w:fill="FFFFFF"/>
            <w:vAlign w:val="bottom"/>
            <w:hideMark/>
          </w:tcPr>
          <w:p w14:paraId="606AA437"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209,65</w:t>
            </w:r>
          </w:p>
        </w:tc>
      </w:tr>
      <w:tr w:rsidR="002601DB" w:rsidRPr="002601DB" w14:paraId="146216B9"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186A0FF" w14:textId="77777777" w:rsidR="002601DB" w:rsidRPr="002601DB" w:rsidRDefault="002601DB" w:rsidP="002601DB">
            <w:pPr>
              <w:spacing w:after="0" w:line="240" w:lineRule="auto"/>
              <w:ind w:firstLineChars="300" w:firstLine="600"/>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Izvor: 52 Ostale pomoći</w:t>
            </w:r>
          </w:p>
        </w:tc>
        <w:tc>
          <w:tcPr>
            <w:tcW w:w="2091" w:type="dxa"/>
            <w:tcBorders>
              <w:top w:val="nil"/>
              <w:left w:val="nil"/>
              <w:bottom w:val="single" w:sz="4" w:space="0" w:color="000000"/>
              <w:right w:val="single" w:sz="4" w:space="0" w:color="000000"/>
            </w:tcBorders>
            <w:shd w:val="clear" w:color="000000" w:fill="FFFFFF"/>
            <w:vAlign w:val="bottom"/>
            <w:hideMark/>
          </w:tcPr>
          <w:p w14:paraId="04DB4F0D"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75.000,00</w:t>
            </w:r>
          </w:p>
        </w:tc>
        <w:tc>
          <w:tcPr>
            <w:tcW w:w="2126" w:type="dxa"/>
            <w:tcBorders>
              <w:top w:val="nil"/>
              <w:left w:val="nil"/>
              <w:bottom w:val="single" w:sz="4" w:space="0" w:color="000000"/>
              <w:right w:val="single" w:sz="4" w:space="0" w:color="000000"/>
            </w:tcBorders>
            <w:shd w:val="clear" w:color="000000" w:fill="FFFFFF"/>
            <w:vAlign w:val="bottom"/>
            <w:hideMark/>
          </w:tcPr>
          <w:p w14:paraId="6C74553A"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45.000,00</w:t>
            </w:r>
          </w:p>
        </w:tc>
        <w:tc>
          <w:tcPr>
            <w:tcW w:w="1623" w:type="dxa"/>
            <w:tcBorders>
              <w:top w:val="nil"/>
              <w:left w:val="nil"/>
              <w:bottom w:val="single" w:sz="4" w:space="0" w:color="000000"/>
              <w:right w:val="single" w:sz="4" w:space="0" w:color="000000"/>
            </w:tcBorders>
            <w:shd w:val="clear" w:color="000000" w:fill="FFFFFF"/>
            <w:vAlign w:val="bottom"/>
            <w:hideMark/>
          </w:tcPr>
          <w:p w14:paraId="45F6720E"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120.000,00</w:t>
            </w:r>
          </w:p>
        </w:tc>
        <w:tc>
          <w:tcPr>
            <w:tcW w:w="1495" w:type="dxa"/>
            <w:tcBorders>
              <w:top w:val="nil"/>
              <w:left w:val="nil"/>
              <w:bottom w:val="single" w:sz="4" w:space="0" w:color="000000"/>
              <w:right w:val="single" w:sz="4" w:space="0" w:color="000000"/>
            </w:tcBorders>
            <w:shd w:val="clear" w:color="000000" w:fill="FFFFFF"/>
            <w:vAlign w:val="bottom"/>
            <w:hideMark/>
          </w:tcPr>
          <w:p w14:paraId="1A8250CA" w14:textId="77777777" w:rsidR="002601DB" w:rsidRPr="002601DB" w:rsidRDefault="002601DB" w:rsidP="002601DB">
            <w:pPr>
              <w:spacing w:after="0" w:line="240" w:lineRule="auto"/>
              <w:ind w:firstLineChars="100" w:firstLine="200"/>
              <w:jc w:val="right"/>
              <w:rPr>
                <w:rFonts w:ascii="Arial" w:eastAsia="Times New Roman" w:hAnsi="Arial" w:cs="Arial"/>
                <w:color w:val="000000"/>
                <w:sz w:val="20"/>
                <w:szCs w:val="20"/>
                <w:lang w:eastAsia="hr-HR"/>
              </w:rPr>
            </w:pPr>
            <w:r w:rsidRPr="002601DB">
              <w:rPr>
                <w:rFonts w:ascii="Arial" w:eastAsia="Times New Roman" w:hAnsi="Arial" w:cs="Arial"/>
                <w:color w:val="000000"/>
                <w:sz w:val="20"/>
                <w:szCs w:val="20"/>
                <w:lang w:eastAsia="hr-HR"/>
              </w:rPr>
              <w:t>160,00</w:t>
            </w:r>
          </w:p>
        </w:tc>
      </w:tr>
      <w:tr w:rsidR="002601DB" w:rsidRPr="002601DB" w14:paraId="2CE3824E"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20E79AC"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31 Rashodi za zaposlene</w:t>
            </w:r>
          </w:p>
        </w:tc>
        <w:tc>
          <w:tcPr>
            <w:tcW w:w="2091" w:type="dxa"/>
            <w:tcBorders>
              <w:top w:val="nil"/>
              <w:left w:val="nil"/>
              <w:bottom w:val="single" w:sz="4" w:space="0" w:color="000000"/>
              <w:right w:val="single" w:sz="4" w:space="0" w:color="000000"/>
            </w:tcBorders>
            <w:shd w:val="clear" w:color="000000" w:fill="FFFFFF"/>
            <w:vAlign w:val="bottom"/>
            <w:hideMark/>
          </w:tcPr>
          <w:p w14:paraId="505E7361"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2.791.571,00</w:t>
            </w:r>
          </w:p>
        </w:tc>
        <w:tc>
          <w:tcPr>
            <w:tcW w:w="2126" w:type="dxa"/>
            <w:tcBorders>
              <w:top w:val="nil"/>
              <w:left w:val="nil"/>
              <w:bottom w:val="single" w:sz="4" w:space="0" w:color="000000"/>
              <w:right w:val="single" w:sz="4" w:space="0" w:color="000000"/>
            </w:tcBorders>
            <w:shd w:val="clear" w:color="000000" w:fill="FFFFFF"/>
            <w:vAlign w:val="bottom"/>
            <w:hideMark/>
          </w:tcPr>
          <w:p w14:paraId="527D3D68"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277.298,00</w:t>
            </w:r>
          </w:p>
        </w:tc>
        <w:tc>
          <w:tcPr>
            <w:tcW w:w="1623" w:type="dxa"/>
            <w:tcBorders>
              <w:top w:val="nil"/>
              <w:left w:val="nil"/>
              <w:bottom w:val="single" w:sz="4" w:space="0" w:color="000000"/>
              <w:right w:val="single" w:sz="4" w:space="0" w:color="000000"/>
            </w:tcBorders>
            <w:shd w:val="clear" w:color="000000" w:fill="FFFFFF"/>
            <w:vAlign w:val="bottom"/>
            <w:hideMark/>
          </w:tcPr>
          <w:p w14:paraId="29A9B193"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3.068.869,00</w:t>
            </w:r>
          </w:p>
        </w:tc>
        <w:tc>
          <w:tcPr>
            <w:tcW w:w="1495" w:type="dxa"/>
            <w:tcBorders>
              <w:top w:val="nil"/>
              <w:left w:val="nil"/>
              <w:bottom w:val="single" w:sz="4" w:space="0" w:color="000000"/>
              <w:right w:val="single" w:sz="4" w:space="0" w:color="000000"/>
            </w:tcBorders>
            <w:shd w:val="clear" w:color="000000" w:fill="FFFFFF"/>
            <w:vAlign w:val="bottom"/>
            <w:hideMark/>
          </w:tcPr>
          <w:p w14:paraId="6E0E125E"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109,93</w:t>
            </w:r>
          </w:p>
        </w:tc>
      </w:tr>
      <w:tr w:rsidR="002601DB" w:rsidRPr="002601DB" w14:paraId="4C6458E9"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F0AC261"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32 Materijalni rashodi</w:t>
            </w:r>
          </w:p>
        </w:tc>
        <w:tc>
          <w:tcPr>
            <w:tcW w:w="2091" w:type="dxa"/>
            <w:tcBorders>
              <w:top w:val="nil"/>
              <w:left w:val="nil"/>
              <w:bottom w:val="single" w:sz="4" w:space="0" w:color="000000"/>
              <w:right w:val="single" w:sz="4" w:space="0" w:color="000000"/>
            </w:tcBorders>
            <w:shd w:val="clear" w:color="000000" w:fill="FFFFFF"/>
            <w:vAlign w:val="bottom"/>
            <w:hideMark/>
          </w:tcPr>
          <w:p w14:paraId="4ACFC71F"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2.050.079,00</w:t>
            </w:r>
          </w:p>
        </w:tc>
        <w:tc>
          <w:tcPr>
            <w:tcW w:w="2126" w:type="dxa"/>
            <w:tcBorders>
              <w:top w:val="nil"/>
              <w:left w:val="nil"/>
              <w:bottom w:val="single" w:sz="4" w:space="0" w:color="000000"/>
              <w:right w:val="single" w:sz="4" w:space="0" w:color="000000"/>
            </w:tcBorders>
            <w:shd w:val="clear" w:color="000000" w:fill="FFFFFF"/>
            <w:vAlign w:val="bottom"/>
            <w:hideMark/>
          </w:tcPr>
          <w:p w14:paraId="2016DFD5"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2.490,00</w:t>
            </w:r>
          </w:p>
        </w:tc>
        <w:tc>
          <w:tcPr>
            <w:tcW w:w="1623" w:type="dxa"/>
            <w:tcBorders>
              <w:top w:val="nil"/>
              <w:left w:val="nil"/>
              <w:bottom w:val="single" w:sz="4" w:space="0" w:color="000000"/>
              <w:right w:val="single" w:sz="4" w:space="0" w:color="000000"/>
            </w:tcBorders>
            <w:shd w:val="clear" w:color="000000" w:fill="FFFFFF"/>
            <w:vAlign w:val="bottom"/>
            <w:hideMark/>
          </w:tcPr>
          <w:p w14:paraId="2895B39D"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2.052.569,00</w:t>
            </w:r>
          </w:p>
        </w:tc>
        <w:tc>
          <w:tcPr>
            <w:tcW w:w="1495" w:type="dxa"/>
            <w:tcBorders>
              <w:top w:val="nil"/>
              <w:left w:val="nil"/>
              <w:bottom w:val="single" w:sz="4" w:space="0" w:color="000000"/>
              <w:right w:val="single" w:sz="4" w:space="0" w:color="000000"/>
            </w:tcBorders>
            <w:shd w:val="clear" w:color="000000" w:fill="FFFFFF"/>
            <w:vAlign w:val="bottom"/>
            <w:hideMark/>
          </w:tcPr>
          <w:p w14:paraId="12186195"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100,12</w:t>
            </w:r>
          </w:p>
        </w:tc>
      </w:tr>
      <w:tr w:rsidR="002601DB" w:rsidRPr="002601DB" w14:paraId="0CDFD4FC"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0B3BCEF"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34 Financijski rashodi</w:t>
            </w:r>
          </w:p>
        </w:tc>
        <w:tc>
          <w:tcPr>
            <w:tcW w:w="2091" w:type="dxa"/>
            <w:tcBorders>
              <w:top w:val="nil"/>
              <w:left w:val="nil"/>
              <w:bottom w:val="single" w:sz="4" w:space="0" w:color="000000"/>
              <w:right w:val="single" w:sz="4" w:space="0" w:color="000000"/>
            </w:tcBorders>
            <w:shd w:val="clear" w:color="000000" w:fill="FFFFFF"/>
            <w:vAlign w:val="bottom"/>
            <w:hideMark/>
          </w:tcPr>
          <w:p w14:paraId="4A63F1F1"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5.350,00</w:t>
            </w:r>
          </w:p>
        </w:tc>
        <w:tc>
          <w:tcPr>
            <w:tcW w:w="2126" w:type="dxa"/>
            <w:tcBorders>
              <w:top w:val="nil"/>
              <w:left w:val="nil"/>
              <w:bottom w:val="single" w:sz="4" w:space="0" w:color="000000"/>
              <w:right w:val="single" w:sz="4" w:space="0" w:color="000000"/>
            </w:tcBorders>
            <w:shd w:val="clear" w:color="000000" w:fill="FFFFFF"/>
            <w:vAlign w:val="bottom"/>
            <w:hideMark/>
          </w:tcPr>
          <w:p w14:paraId="77459193"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1.000,00</w:t>
            </w:r>
          </w:p>
        </w:tc>
        <w:tc>
          <w:tcPr>
            <w:tcW w:w="1623" w:type="dxa"/>
            <w:tcBorders>
              <w:top w:val="nil"/>
              <w:left w:val="nil"/>
              <w:bottom w:val="single" w:sz="4" w:space="0" w:color="000000"/>
              <w:right w:val="single" w:sz="4" w:space="0" w:color="000000"/>
            </w:tcBorders>
            <w:shd w:val="clear" w:color="000000" w:fill="FFFFFF"/>
            <w:vAlign w:val="bottom"/>
            <w:hideMark/>
          </w:tcPr>
          <w:p w14:paraId="42EEAB3D"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6.350,00</w:t>
            </w:r>
          </w:p>
        </w:tc>
        <w:tc>
          <w:tcPr>
            <w:tcW w:w="1495" w:type="dxa"/>
            <w:tcBorders>
              <w:top w:val="nil"/>
              <w:left w:val="nil"/>
              <w:bottom w:val="single" w:sz="4" w:space="0" w:color="000000"/>
              <w:right w:val="single" w:sz="4" w:space="0" w:color="000000"/>
            </w:tcBorders>
            <w:shd w:val="clear" w:color="000000" w:fill="FFFFFF"/>
            <w:vAlign w:val="bottom"/>
            <w:hideMark/>
          </w:tcPr>
          <w:p w14:paraId="592C204B"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118,69</w:t>
            </w:r>
          </w:p>
        </w:tc>
      </w:tr>
      <w:tr w:rsidR="002601DB" w:rsidRPr="002601DB" w14:paraId="65C232CE"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1FA8511"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42 Rashodi za nabavu proizvedene dugotrajne imovine</w:t>
            </w:r>
          </w:p>
        </w:tc>
        <w:tc>
          <w:tcPr>
            <w:tcW w:w="2091" w:type="dxa"/>
            <w:tcBorders>
              <w:top w:val="nil"/>
              <w:left w:val="nil"/>
              <w:bottom w:val="single" w:sz="4" w:space="0" w:color="000000"/>
              <w:right w:val="single" w:sz="4" w:space="0" w:color="000000"/>
            </w:tcBorders>
            <w:shd w:val="clear" w:color="000000" w:fill="FFFFFF"/>
            <w:vAlign w:val="bottom"/>
            <w:hideMark/>
          </w:tcPr>
          <w:p w14:paraId="02CF9587"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3.775.000,00</w:t>
            </w:r>
          </w:p>
        </w:tc>
        <w:tc>
          <w:tcPr>
            <w:tcW w:w="2126" w:type="dxa"/>
            <w:tcBorders>
              <w:top w:val="nil"/>
              <w:left w:val="nil"/>
              <w:bottom w:val="single" w:sz="4" w:space="0" w:color="000000"/>
              <w:right w:val="single" w:sz="4" w:space="0" w:color="000000"/>
            </w:tcBorders>
            <w:shd w:val="clear" w:color="000000" w:fill="FFFFFF"/>
            <w:vAlign w:val="bottom"/>
            <w:hideMark/>
          </w:tcPr>
          <w:p w14:paraId="70A7FFEF"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444.932,00</w:t>
            </w:r>
          </w:p>
        </w:tc>
        <w:tc>
          <w:tcPr>
            <w:tcW w:w="1623" w:type="dxa"/>
            <w:tcBorders>
              <w:top w:val="nil"/>
              <w:left w:val="nil"/>
              <w:bottom w:val="single" w:sz="4" w:space="0" w:color="000000"/>
              <w:right w:val="single" w:sz="4" w:space="0" w:color="000000"/>
            </w:tcBorders>
            <w:shd w:val="clear" w:color="000000" w:fill="FFFFFF"/>
            <w:vAlign w:val="bottom"/>
            <w:hideMark/>
          </w:tcPr>
          <w:p w14:paraId="781264E2"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4.219.932,00</w:t>
            </w:r>
          </w:p>
        </w:tc>
        <w:tc>
          <w:tcPr>
            <w:tcW w:w="1495" w:type="dxa"/>
            <w:tcBorders>
              <w:top w:val="nil"/>
              <w:left w:val="nil"/>
              <w:bottom w:val="single" w:sz="4" w:space="0" w:color="000000"/>
              <w:right w:val="single" w:sz="4" w:space="0" w:color="000000"/>
            </w:tcBorders>
            <w:shd w:val="clear" w:color="000000" w:fill="FFFFFF"/>
            <w:vAlign w:val="bottom"/>
            <w:hideMark/>
          </w:tcPr>
          <w:p w14:paraId="74B52E68"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111,79</w:t>
            </w:r>
          </w:p>
        </w:tc>
      </w:tr>
      <w:tr w:rsidR="002601DB" w:rsidRPr="002601DB" w14:paraId="009F42DE"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623FFBF" w14:textId="77777777" w:rsidR="002601DB" w:rsidRPr="002601DB" w:rsidRDefault="002601DB" w:rsidP="002601DB">
            <w:pPr>
              <w:spacing w:after="0" w:line="240" w:lineRule="auto"/>
              <w:ind w:firstLineChars="200" w:firstLine="402"/>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45 Rashodi za dodatna ulaganja na nefinancijskoj imovini</w:t>
            </w:r>
          </w:p>
        </w:tc>
        <w:tc>
          <w:tcPr>
            <w:tcW w:w="2091" w:type="dxa"/>
            <w:tcBorders>
              <w:top w:val="nil"/>
              <w:left w:val="nil"/>
              <w:bottom w:val="single" w:sz="4" w:space="0" w:color="000000"/>
              <w:right w:val="single" w:sz="4" w:space="0" w:color="000000"/>
            </w:tcBorders>
            <w:shd w:val="clear" w:color="000000" w:fill="FFFFFF"/>
            <w:vAlign w:val="bottom"/>
            <w:hideMark/>
          </w:tcPr>
          <w:p w14:paraId="0E172658"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80.000,00</w:t>
            </w:r>
          </w:p>
        </w:tc>
        <w:tc>
          <w:tcPr>
            <w:tcW w:w="2126" w:type="dxa"/>
            <w:tcBorders>
              <w:top w:val="nil"/>
              <w:left w:val="nil"/>
              <w:bottom w:val="single" w:sz="4" w:space="0" w:color="000000"/>
              <w:right w:val="single" w:sz="4" w:space="0" w:color="000000"/>
            </w:tcBorders>
            <w:shd w:val="clear" w:color="000000" w:fill="FFFFFF"/>
            <w:vAlign w:val="bottom"/>
            <w:hideMark/>
          </w:tcPr>
          <w:p w14:paraId="2926BD49"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-80.000,00</w:t>
            </w:r>
          </w:p>
        </w:tc>
        <w:tc>
          <w:tcPr>
            <w:tcW w:w="1623" w:type="dxa"/>
            <w:tcBorders>
              <w:top w:val="nil"/>
              <w:left w:val="nil"/>
              <w:bottom w:val="single" w:sz="4" w:space="0" w:color="000000"/>
              <w:right w:val="single" w:sz="4" w:space="0" w:color="000000"/>
            </w:tcBorders>
            <w:shd w:val="clear" w:color="000000" w:fill="FFFFFF"/>
            <w:vAlign w:val="bottom"/>
            <w:hideMark/>
          </w:tcPr>
          <w:p w14:paraId="4E385FA7"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0,00</w:t>
            </w:r>
          </w:p>
        </w:tc>
        <w:tc>
          <w:tcPr>
            <w:tcW w:w="1495" w:type="dxa"/>
            <w:tcBorders>
              <w:top w:val="nil"/>
              <w:left w:val="nil"/>
              <w:bottom w:val="single" w:sz="4" w:space="0" w:color="000000"/>
              <w:right w:val="single" w:sz="4" w:space="0" w:color="000000"/>
            </w:tcBorders>
            <w:shd w:val="clear" w:color="000000" w:fill="FFFFFF"/>
            <w:vAlign w:val="bottom"/>
            <w:hideMark/>
          </w:tcPr>
          <w:p w14:paraId="63BA641B"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0,00</w:t>
            </w:r>
          </w:p>
        </w:tc>
      </w:tr>
      <w:tr w:rsidR="002601DB" w:rsidRPr="002601DB" w14:paraId="74551BC1"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B4C6E7"/>
            <w:vAlign w:val="bottom"/>
            <w:hideMark/>
          </w:tcPr>
          <w:p w14:paraId="78D4F711" w14:textId="77777777" w:rsidR="002601DB" w:rsidRPr="002601DB" w:rsidRDefault="002601DB" w:rsidP="002601DB">
            <w:pPr>
              <w:spacing w:after="0" w:line="240" w:lineRule="auto"/>
              <w:ind w:firstLineChars="100" w:firstLine="201"/>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SVEUKUPNO RASHODI</w:t>
            </w:r>
          </w:p>
        </w:tc>
        <w:tc>
          <w:tcPr>
            <w:tcW w:w="2091" w:type="dxa"/>
            <w:tcBorders>
              <w:top w:val="nil"/>
              <w:left w:val="nil"/>
              <w:bottom w:val="single" w:sz="4" w:space="0" w:color="000000"/>
              <w:right w:val="single" w:sz="4" w:space="0" w:color="000000"/>
            </w:tcBorders>
            <w:shd w:val="clear" w:color="000000" w:fill="B4C6E7"/>
            <w:vAlign w:val="bottom"/>
            <w:hideMark/>
          </w:tcPr>
          <w:p w14:paraId="1D173EC4"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8.702.000,00</w:t>
            </w:r>
          </w:p>
        </w:tc>
        <w:tc>
          <w:tcPr>
            <w:tcW w:w="2126" w:type="dxa"/>
            <w:tcBorders>
              <w:top w:val="nil"/>
              <w:left w:val="nil"/>
              <w:bottom w:val="single" w:sz="4" w:space="0" w:color="000000"/>
              <w:right w:val="single" w:sz="4" w:space="0" w:color="000000"/>
            </w:tcBorders>
            <w:shd w:val="clear" w:color="000000" w:fill="B4C6E7"/>
            <w:vAlign w:val="bottom"/>
            <w:hideMark/>
          </w:tcPr>
          <w:p w14:paraId="1FCFA053" w14:textId="77777777" w:rsidR="002601DB" w:rsidRPr="002601DB" w:rsidRDefault="002601DB" w:rsidP="002601DB">
            <w:pPr>
              <w:spacing w:after="0" w:line="240" w:lineRule="auto"/>
              <w:ind w:firstLineChars="100" w:firstLine="201"/>
              <w:jc w:val="right"/>
              <w:rPr>
                <w:rFonts w:ascii="MS Sans Serif" w:eastAsia="Times New Roman" w:hAnsi="MS Sans Serif" w:cs="Calibri"/>
                <w:b/>
                <w:bCs/>
                <w:color w:val="000000"/>
                <w:sz w:val="20"/>
                <w:szCs w:val="20"/>
                <w:lang w:eastAsia="hr-HR"/>
              </w:rPr>
            </w:pPr>
            <w:r w:rsidRPr="002601DB">
              <w:rPr>
                <w:rFonts w:ascii="MS Sans Serif" w:eastAsia="Times New Roman" w:hAnsi="MS Sans Serif" w:cs="Calibri"/>
                <w:b/>
                <w:bCs/>
                <w:color w:val="000000"/>
                <w:sz w:val="20"/>
                <w:szCs w:val="20"/>
                <w:lang w:eastAsia="hr-HR"/>
              </w:rPr>
              <w:t>645.720,00</w:t>
            </w:r>
          </w:p>
        </w:tc>
        <w:tc>
          <w:tcPr>
            <w:tcW w:w="1623" w:type="dxa"/>
            <w:tcBorders>
              <w:top w:val="nil"/>
              <w:left w:val="nil"/>
              <w:bottom w:val="single" w:sz="4" w:space="0" w:color="000000"/>
              <w:right w:val="single" w:sz="4" w:space="0" w:color="000000"/>
            </w:tcBorders>
            <w:shd w:val="clear" w:color="000000" w:fill="B4C6E7"/>
            <w:vAlign w:val="bottom"/>
            <w:hideMark/>
          </w:tcPr>
          <w:p w14:paraId="7B464FB0"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9.347.720,00</w:t>
            </w:r>
          </w:p>
        </w:tc>
        <w:tc>
          <w:tcPr>
            <w:tcW w:w="1495" w:type="dxa"/>
            <w:tcBorders>
              <w:top w:val="nil"/>
              <w:left w:val="nil"/>
              <w:bottom w:val="single" w:sz="4" w:space="0" w:color="000000"/>
              <w:right w:val="single" w:sz="4" w:space="0" w:color="000000"/>
            </w:tcBorders>
            <w:shd w:val="clear" w:color="000000" w:fill="B4C6E7"/>
            <w:vAlign w:val="bottom"/>
            <w:hideMark/>
          </w:tcPr>
          <w:p w14:paraId="536C1456"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107,42</w:t>
            </w:r>
          </w:p>
        </w:tc>
      </w:tr>
      <w:tr w:rsidR="002601DB" w:rsidRPr="002601DB" w14:paraId="5DA614C6" w14:textId="77777777" w:rsidTr="002601DB">
        <w:trPr>
          <w:trHeight w:val="240"/>
        </w:trPr>
        <w:tc>
          <w:tcPr>
            <w:tcW w:w="6840" w:type="dxa"/>
            <w:gridSpan w:val="2"/>
            <w:tcBorders>
              <w:top w:val="nil"/>
              <w:left w:val="single" w:sz="4" w:space="0" w:color="auto"/>
              <w:bottom w:val="single" w:sz="4" w:space="0" w:color="000000"/>
              <w:right w:val="single" w:sz="4" w:space="0" w:color="auto"/>
            </w:tcBorders>
            <w:shd w:val="clear" w:color="000000" w:fill="C6E0B4"/>
            <w:noWrap/>
            <w:vAlign w:val="bottom"/>
            <w:hideMark/>
          </w:tcPr>
          <w:p w14:paraId="0016A644" w14:textId="77777777" w:rsidR="002601DB" w:rsidRPr="002601DB" w:rsidRDefault="002601DB" w:rsidP="002601DB">
            <w:pPr>
              <w:spacing w:after="0" w:line="240" w:lineRule="auto"/>
              <w:rPr>
                <w:rFonts w:ascii="Calibri" w:eastAsia="Times New Roman" w:hAnsi="Calibri" w:cs="Calibri"/>
                <w:color w:val="000000"/>
                <w:lang w:eastAsia="hr-HR"/>
              </w:rPr>
            </w:pPr>
            <w:r w:rsidRPr="002601DB">
              <w:rPr>
                <w:rFonts w:ascii="Calibri" w:eastAsia="Times New Roman" w:hAnsi="Calibri" w:cs="Calibri"/>
                <w:color w:val="000000"/>
                <w:lang w:eastAsia="hr-HR"/>
              </w:rPr>
              <w:t> </w:t>
            </w:r>
          </w:p>
        </w:tc>
        <w:tc>
          <w:tcPr>
            <w:tcW w:w="2091" w:type="dxa"/>
            <w:tcBorders>
              <w:top w:val="nil"/>
              <w:left w:val="nil"/>
              <w:bottom w:val="single" w:sz="4" w:space="0" w:color="000000"/>
              <w:right w:val="single" w:sz="4" w:space="0" w:color="auto"/>
            </w:tcBorders>
            <w:shd w:val="clear" w:color="000000" w:fill="C6E0B4"/>
            <w:noWrap/>
            <w:vAlign w:val="bottom"/>
            <w:hideMark/>
          </w:tcPr>
          <w:p w14:paraId="7FF52896" w14:textId="77777777" w:rsidR="002601DB" w:rsidRPr="002601DB" w:rsidRDefault="002601DB" w:rsidP="002601DB">
            <w:pPr>
              <w:spacing w:after="0" w:line="240" w:lineRule="auto"/>
              <w:rPr>
                <w:rFonts w:ascii="Calibri" w:eastAsia="Times New Roman" w:hAnsi="Calibri" w:cs="Calibri"/>
                <w:color w:val="000000"/>
                <w:lang w:eastAsia="hr-HR"/>
              </w:rPr>
            </w:pPr>
            <w:r w:rsidRPr="002601DB">
              <w:rPr>
                <w:rFonts w:ascii="Calibri" w:eastAsia="Times New Roman" w:hAnsi="Calibri" w:cs="Calibri"/>
                <w:color w:val="000000"/>
                <w:lang w:eastAsia="hr-HR"/>
              </w:rPr>
              <w:t> </w:t>
            </w:r>
          </w:p>
        </w:tc>
        <w:tc>
          <w:tcPr>
            <w:tcW w:w="2126" w:type="dxa"/>
            <w:tcBorders>
              <w:top w:val="nil"/>
              <w:left w:val="nil"/>
              <w:bottom w:val="single" w:sz="4" w:space="0" w:color="000000"/>
              <w:right w:val="single" w:sz="4" w:space="0" w:color="auto"/>
            </w:tcBorders>
            <w:shd w:val="clear" w:color="000000" w:fill="C6E0B4"/>
            <w:noWrap/>
            <w:vAlign w:val="bottom"/>
            <w:hideMark/>
          </w:tcPr>
          <w:p w14:paraId="7B22F0EF" w14:textId="77777777" w:rsidR="002601DB" w:rsidRPr="002601DB" w:rsidRDefault="002601DB" w:rsidP="002601DB">
            <w:pPr>
              <w:spacing w:after="0" w:line="240" w:lineRule="auto"/>
              <w:rPr>
                <w:rFonts w:ascii="Calibri" w:eastAsia="Times New Roman" w:hAnsi="Calibri" w:cs="Calibri"/>
                <w:color w:val="000000"/>
                <w:lang w:eastAsia="hr-HR"/>
              </w:rPr>
            </w:pPr>
            <w:r w:rsidRPr="002601DB">
              <w:rPr>
                <w:rFonts w:ascii="Calibri" w:eastAsia="Times New Roman" w:hAnsi="Calibri" w:cs="Calibri"/>
                <w:color w:val="000000"/>
                <w:lang w:eastAsia="hr-HR"/>
              </w:rPr>
              <w:t> </w:t>
            </w:r>
          </w:p>
        </w:tc>
        <w:tc>
          <w:tcPr>
            <w:tcW w:w="1623" w:type="dxa"/>
            <w:tcBorders>
              <w:top w:val="nil"/>
              <w:left w:val="nil"/>
              <w:bottom w:val="single" w:sz="4" w:space="0" w:color="000000"/>
              <w:right w:val="single" w:sz="4" w:space="0" w:color="auto"/>
            </w:tcBorders>
            <w:shd w:val="clear" w:color="000000" w:fill="C6E0B4"/>
            <w:noWrap/>
            <w:vAlign w:val="bottom"/>
            <w:hideMark/>
          </w:tcPr>
          <w:p w14:paraId="068204C7" w14:textId="77777777" w:rsidR="002601DB" w:rsidRPr="002601DB" w:rsidRDefault="002601DB" w:rsidP="002601DB">
            <w:pPr>
              <w:spacing w:after="0" w:line="240" w:lineRule="auto"/>
              <w:rPr>
                <w:rFonts w:ascii="Calibri" w:eastAsia="Times New Roman" w:hAnsi="Calibri" w:cs="Calibri"/>
                <w:color w:val="000000"/>
                <w:lang w:eastAsia="hr-HR"/>
              </w:rPr>
            </w:pPr>
            <w:r w:rsidRPr="002601DB">
              <w:rPr>
                <w:rFonts w:ascii="Calibri" w:eastAsia="Times New Roman" w:hAnsi="Calibri" w:cs="Calibri"/>
                <w:color w:val="000000"/>
                <w:lang w:eastAsia="hr-HR"/>
              </w:rPr>
              <w:t> </w:t>
            </w:r>
          </w:p>
        </w:tc>
        <w:tc>
          <w:tcPr>
            <w:tcW w:w="1495" w:type="dxa"/>
            <w:tcBorders>
              <w:top w:val="nil"/>
              <w:left w:val="nil"/>
              <w:bottom w:val="single" w:sz="4" w:space="0" w:color="000000"/>
              <w:right w:val="single" w:sz="4" w:space="0" w:color="auto"/>
            </w:tcBorders>
            <w:shd w:val="clear" w:color="000000" w:fill="C6E0B4"/>
            <w:noWrap/>
            <w:vAlign w:val="bottom"/>
            <w:hideMark/>
          </w:tcPr>
          <w:p w14:paraId="44FDF4D3" w14:textId="77777777" w:rsidR="002601DB" w:rsidRPr="002601DB" w:rsidRDefault="002601DB" w:rsidP="002601DB">
            <w:pPr>
              <w:spacing w:after="0" w:line="240" w:lineRule="auto"/>
              <w:rPr>
                <w:rFonts w:ascii="Calibri" w:eastAsia="Times New Roman" w:hAnsi="Calibri" w:cs="Calibri"/>
                <w:color w:val="000000"/>
                <w:lang w:eastAsia="hr-HR"/>
              </w:rPr>
            </w:pPr>
            <w:r w:rsidRPr="002601DB">
              <w:rPr>
                <w:rFonts w:ascii="Calibri" w:eastAsia="Times New Roman" w:hAnsi="Calibri" w:cs="Calibri"/>
                <w:color w:val="000000"/>
                <w:lang w:eastAsia="hr-HR"/>
              </w:rPr>
              <w:t> </w:t>
            </w:r>
          </w:p>
        </w:tc>
      </w:tr>
      <w:tr w:rsidR="002601DB" w:rsidRPr="002601DB" w14:paraId="784EEC1A" w14:textId="77777777" w:rsidTr="002601DB">
        <w:trPr>
          <w:trHeight w:val="255"/>
        </w:trPr>
        <w:tc>
          <w:tcPr>
            <w:tcW w:w="6840" w:type="dxa"/>
            <w:gridSpan w:val="2"/>
            <w:tcBorders>
              <w:top w:val="nil"/>
              <w:left w:val="single" w:sz="4" w:space="0" w:color="auto"/>
              <w:bottom w:val="single" w:sz="4" w:space="0" w:color="000000"/>
              <w:right w:val="single" w:sz="4" w:space="0" w:color="000000"/>
            </w:tcBorders>
            <w:shd w:val="clear" w:color="000000" w:fill="A9D08E"/>
            <w:vAlign w:val="bottom"/>
            <w:hideMark/>
          </w:tcPr>
          <w:p w14:paraId="4777CCC4" w14:textId="77777777" w:rsidR="002601DB" w:rsidRPr="002601DB" w:rsidRDefault="002601DB" w:rsidP="002601DB">
            <w:pPr>
              <w:spacing w:after="0" w:line="240" w:lineRule="auto"/>
              <w:ind w:firstLineChars="100" w:firstLine="201"/>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RASPOLOŽIVA SREDSTVA (preneseni višak + prihodi - rashodi)</w:t>
            </w:r>
          </w:p>
        </w:tc>
        <w:tc>
          <w:tcPr>
            <w:tcW w:w="2091" w:type="dxa"/>
            <w:tcBorders>
              <w:top w:val="nil"/>
              <w:left w:val="nil"/>
              <w:bottom w:val="single" w:sz="4" w:space="0" w:color="000000"/>
              <w:right w:val="single" w:sz="4" w:space="0" w:color="000000"/>
            </w:tcBorders>
            <w:shd w:val="clear" w:color="000000" w:fill="A9D08E"/>
            <w:vAlign w:val="bottom"/>
            <w:hideMark/>
          </w:tcPr>
          <w:p w14:paraId="59F75710" w14:textId="77777777" w:rsidR="002601DB" w:rsidRPr="002601DB" w:rsidRDefault="002601DB" w:rsidP="002601DB">
            <w:pPr>
              <w:spacing w:after="0" w:line="240" w:lineRule="auto"/>
              <w:ind w:firstLineChars="100" w:firstLine="201"/>
              <w:jc w:val="right"/>
              <w:rPr>
                <w:rFonts w:ascii="MS Sans Serif" w:eastAsia="Times New Roman" w:hAnsi="MS Sans Serif" w:cs="Calibri"/>
                <w:b/>
                <w:bCs/>
                <w:color w:val="000000"/>
                <w:sz w:val="20"/>
                <w:szCs w:val="20"/>
                <w:lang w:eastAsia="hr-HR"/>
              </w:rPr>
            </w:pPr>
            <w:r w:rsidRPr="002601DB">
              <w:rPr>
                <w:rFonts w:ascii="MS Sans Serif" w:eastAsia="Times New Roman" w:hAnsi="MS Sans Serif" w:cs="Calibri"/>
                <w:b/>
                <w:bCs/>
                <w:color w:val="000000"/>
                <w:sz w:val="20"/>
                <w:szCs w:val="20"/>
                <w:lang w:eastAsia="hr-HR"/>
              </w:rPr>
              <w:t>0,00</w:t>
            </w:r>
          </w:p>
        </w:tc>
        <w:tc>
          <w:tcPr>
            <w:tcW w:w="2126" w:type="dxa"/>
            <w:tcBorders>
              <w:top w:val="nil"/>
              <w:left w:val="nil"/>
              <w:bottom w:val="single" w:sz="4" w:space="0" w:color="000000"/>
              <w:right w:val="single" w:sz="4" w:space="0" w:color="000000"/>
            </w:tcBorders>
            <w:shd w:val="clear" w:color="000000" w:fill="A9D08E"/>
            <w:vAlign w:val="bottom"/>
            <w:hideMark/>
          </w:tcPr>
          <w:p w14:paraId="00D3F52E"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0,00</w:t>
            </w:r>
          </w:p>
        </w:tc>
        <w:tc>
          <w:tcPr>
            <w:tcW w:w="1623" w:type="dxa"/>
            <w:tcBorders>
              <w:top w:val="nil"/>
              <w:left w:val="nil"/>
              <w:bottom w:val="single" w:sz="4" w:space="0" w:color="000000"/>
              <w:right w:val="single" w:sz="4" w:space="0" w:color="000000"/>
            </w:tcBorders>
            <w:shd w:val="clear" w:color="000000" w:fill="A9D08E"/>
            <w:vAlign w:val="bottom"/>
            <w:hideMark/>
          </w:tcPr>
          <w:p w14:paraId="5E719C8F"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0,00</w:t>
            </w:r>
          </w:p>
        </w:tc>
        <w:tc>
          <w:tcPr>
            <w:tcW w:w="1495" w:type="dxa"/>
            <w:tcBorders>
              <w:top w:val="nil"/>
              <w:left w:val="nil"/>
              <w:bottom w:val="single" w:sz="4" w:space="0" w:color="000000"/>
              <w:right w:val="single" w:sz="4" w:space="0" w:color="000000"/>
            </w:tcBorders>
            <w:shd w:val="clear" w:color="000000" w:fill="A9D08E"/>
            <w:vAlign w:val="bottom"/>
            <w:hideMark/>
          </w:tcPr>
          <w:p w14:paraId="478FF24A" w14:textId="77777777" w:rsidR="002601DB" w:rsidRPr="002601DB" w:rsidRDefault="002601DB" w:rsidP="002601DB">
            <w:pPr>
              <w:spacing w:after="0" w:line="240" w:lineRule="auto"/>
              <w:ind w:firstLineChars="100" w:firstLine="201"/>
              <w:jc w:val="right"/>
              <w:rPr>
                <w:rFonts w:ascii="Arial" w:eastAsia="Times New Roman" w:hAnsi="Arial" w:cs="Arial"/>
                <w:b/>
                <w:bCs/>
                <w:color w:val="000000"/>
                <w:sz w:val="20"/>
                <w:szCs w:val="20"/>
                <w:lang w:eastAsia="hr-HR"/>
              </w:rPr>
            </w:pPr>
            <w:r w:rsidRPr="002601DB">
              <w:rPr>
                <w:rFonts w:ascii="Arial" w:eastAsia="Times New Roman" w:hAnsi="Arial" w:cs="Arial"/>
                <w:b/>
                <w:bCs/>
                <w:color w:val="000000"/>
                <w:sz w:val="20"/>
                <w:szCs w:val="20"/>
                <w:lang w:eastAsia="hr-HR"/>
              </w:rPr>
              <w:t>0,00</w:t>
            </w:r>
          </w:p>
        </w:tc>
      </w:tr>
    </w:tbl>
    <w:p w14:paraId="73A7337C" w14:textId="73764473" w:rsidR="00AC07F4" w:rsidRDefault="00AC07F4" w:rsidP="009A4550">
      <w:pPr>
        <w:pStyle w:val="Bezproreda"/>
        <w:jc w:val="both"/>
        <w:rPr>
          <w:b/>
          <w:sz w:val="24"/>
          <w:szCs w:val="24"/>
        </w:rPr>
      </w:pPr>
    </w:p>
    <w:p w14:paraId="1B2CED49" w14:textId="77777777" w:rsidR="00AC07F4" w:rsidRDefault="00AC07F4">
      <w:pPr>
        <w:rPr>
          <w:b/>
          <w:sz w:val="24"/>
          <w:szCs w:val="24"/>
        </w:rPr>
      </w:pPr>
      <w:r>
        <w:rPr>
          <w:b/>
          <w:sz w:val="24"/>
          <w:szCs w:val="24"/>
        </w:rPr>
        <w:br w:type="page"/>
      </w:r>
    </w:p>
    <w:p w14:paraId="3FDF4567" w14:textId="52C3C71B" w:rsidR="002601DB" w:rsidRDefault="00AC07F4" w:rsidP="009A4550">
      <w:pPr>
        <w:pStyle w:val="Bezproreda"/>
        <w:jc w:val="both"/>
        <w:rPr>
          <w:b/>
          <w:sz w:val="24"/>
          <w:szCs w:val="24"/>
        </w:rPr>
      </w:pPr>
      <w:r w:rsidRPr="00AC07F4">
        <w:rPr>
          <w:noProof/>
        </w:rPr>
        <w:lastRenderedPageBreak/>
        <w:drawing>
          <wp:inline distT="0" distB="0" distL="0" distR="0" wp14:anchorId="2A829438" wp14:editId="6D683B9C">
            <wp:extent cx="8286750" cy="4772025"/>
            <wp:effectExtent l="0" t="0" r="0" b="9525"/>
            <wp:docPr id="206016903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0" cy="4772025"/>
                    </a:xfrm>
                    <a:prstGeom prst="rect">
                      <a:avLst/>
                    </a:prstGeom>
                    <a:noFill/>
                    <a:ln>
                      <a:noFill/>
                    </a:ln>
                  </pic:spPr>
                </pic:pic>
              </a:graphicData>
            </a:graphic>
          </wp:inline>
        </w:drawing>
      </w:r>
    </w:p>
    <w:p w14:paraId="74027E48" w14:textId="77777777" w:rsidR="00AC07F4" w:rsidRDefault="00AC07F4" w:rsidP="009A4550">
      <w:pPr>
        <w:pStyle w:val="Bezproreda"/>
        <w:jc w:val="both"/>
        <w:rPr>
          <w:b/>
          <w:sz w:val="24"/>
          <w:szCs w:val="24"/>
        </w:rPr>
      </w:pPr>
    </w:p>
    <w:p w14:paraId="65EA56E1" w14:textId="12A30892" w:rsidR="00AC07F4" w:rsidRDefault="00AC07F4" w:rsidP="009A4550">
      <w:pPr>
        <w:pStyle w:val="Bezproreda"/>
        <w:jc w:val="both"/>
        <w:rPr>
          <w:b/>
          <w:sz w:val="24"/>
          <w:szCs w:val="24"/>
        </w:rPr>
      </w:pPr>
      <w:r w:rsidRPr="00AC07F4">
        <w:rPr>
          <w:noProof/>
        </w:rPr>
        <w:lastRenderedPageBreak/>
        <w:drawing>
          <wp:inline distT="0" distB="0" distL="0" distR="0" wp14:anchorId="1CC1406B" wp14:editId="56BC58AF">
            <wp:extent cx="8020050" cy="4495800"/>
            <wp:effectExtent l="0" t="0" r="0" b="0"/>
            <wp:docPr id="180243836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0050" cy="4495800"/>
                    </a:xfrm>
                    <a:prstGeom prst="rect">
                      <a:avLst/>
                    </a:prstGeom>
                    <a:noFill/>
                    <a:ln>
                      <a:noFill/>
                    </a:ln>
                  </pic:spPr>
                </pic:pic>
              </a:graphicData>
            </a:graphic>
          </wp:inline>
        </w:drawing>
      </w:r>
    </w:p>
    <w:p w14:paraId="0EE80D42" w14:textId="77777777" w:rsidR="00AC07F4" w:rsidRDefault="00AC07F4" w:rsidP="009A4550">
      <w:pPr>
        <w:pStyle w:val="Bezproreda"/>
        <w:jc w:val="both"/>
        <w:rPr>
          <w:b/>
          <w:sz w:val="24"/>
          <w:szCs w:val="24"/>
        </w:rPr>
      </w:pPr>
    </w:p>
    <w:p w14:paraId="07684E38" w14:textId="38410519" w:rsidR="00AC07F4" w:rsidRDefault="00AC07F4" w:rsidP="009A4550">
      <w:pPr>
        <w:pStyle w:val="Bezproreda"/>
        <w:jc w:val="both"/>
        <w:rPr>
          <w:b/>
          <w:sz w:val="24"/>
          <w:szCs w:val="24"/>
        </w:rPr>
      </w:pPr>
      <w:r w:rsidRPr="00AC07F4">
        <w:rPr>
          <w:noProof/>
        </w:rPr>
        <w:lastRenderedPageBreak/>
        <w:drawing>
          <wp:inline distT="0" distB="0" distL="0" distR="0" wp14:anchorId="1D27903A" wp14:editId="415014F6">
            <wp:extent cx="8229600" cy="1762125"/>
            <wp:effectExtent l="0" t="0" r="0" b="9525"/>
            <wp:docPr id="119246376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1762125"/>
                    </a:xfrm>
                    <a:prstGeom prst="rect">
                      <a:avLst/>
                    </a:prstGeom>
                    <a:noFill/>
                    <a:ln>
                      <a:noFill/>
                    </a:ln>
                  </pic:spPr>
                </pic:pic>
              </a:graphicData>
            </a:graphic>
          </wp:inline>
        </w:drawing>
      </w:r>
    </w:p>
    <w:p w14:paraId="4C29840E" w14:textId="77777777" w:rsidR="00AC07F4" w:rsidRDefault="00AC07F4" w:rsidP="009A4550">
      <w:pPr>
        <w:pStyle w:val="Bezproreda"/>
        <w:jc w:val="both"/>
        <w:rPr>
          <w:b/>
          <w:sz w:val="24"/>
          <w:szCs w:val="24"/>
        </w:rPr>
      </w:pPr>
    </w:p>
    <w:p w14:paraId="1682C4AD" w14:textId="5DAB5863" w:rsidR="00AC07F4" w:rsidRDefault="00AC07F4" w:rsidP="009A4550">
      <w:pPr>
        <w:pStyle w:val="Bezproreda"/>
        <w:jc w:val="both"/>
        <w:rPr>
          <w:b/>
          <w:sz w:val="24"/>
          <w:szCs w:val="24"/>
        </w:rPr>
      </w:pPr>
      <w:r w:rsidRPr="00AC07F4">
        <w:rPr>
          <w:noProof/>
        </w:rPr>
        <w:lastRenderedPageBreak/>
        <w:drawing>
          <wp:inline distT="0" distB="0" distL="0" distR="0" wp14:anchorId="788FA53A" wp14:editId="19BF5EFA">
            <wp:extent cx="8429625" cy="4667250"/>
            <wp:effectExtent l="0" t="0" r="9525" b="0"/>
            <wp:docPr id="191768889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29625" cy="4667250"/>
                    </a:xfrm>
                    <a:prstGeom prst="rect">
                      <a:avLst/>
                    </a:prstGeom>
                    <a:noFill/>
                    <a:ln>
                      <a:noFill/>
                    </a:ln>
                  </pic:spPr>
                </pic:pic>
              </a:graphicData>
            </a:graphic>
          </wp:inline>
        </w:drawing>
      </w:r>
    </w:p>
    <w:p w14:paraId="460760BD" w14:textId="77777777" w:rsidR="00AC07F4" w:rsidRDefault="00AC07F4" w:rsidP="009A4550">
      <w:pPr>
        <w:pStyle w:val="Bezproreda"/>
        <w:jc w:val="both"/>
        <w:rPr>
          <w:b/>
          <w:sz w:val="24"/>
          <w:szCs w:val="24"/>
        </w:rPr>
      </w:pPr>
    </w:p>
    <w:p w14:paraId="21DA4C99" w14:textId="007C388C" w:rsidR="00AC07F4" w:rsidRDefault="00AC07F4" w:rsidP="009A4550">
      <w:pPr>
        <w:pStyle w:val="Bezproreda"/>
        <w:jc w:val="both"/>
        <w:rPr>
          <w:b/>
          <w:sz w:val="24"/>
          <w:szCs w:val="24"/>
        </w:rPr>
      </w:pPr>
      <w:r w:rsidRPr="00AC07F4">
        <w:rPr>
          <w:noProof/>
        </w:rPr>
        <w:lastRenderedPageBreak/>
        <w:drawing>
          <wp:inline distT="0" distB="0" distL="0" distR="0" wp14:anchorId="47CE69F8" wp14:editId="565470E7">
            <wp:extent cx="8429625" cy="4429125"/>
            <wp:effectExtent l="0" t="0" r="9525" b="9525"/>
            <wp:docPr id="1302940594"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29625" cy="4429125"/>
                    </a:xfrm>
                    <a:prstGeom prst="rect">
                      <a:avLst/>
                    </a:prstGeom>
                    <a:noFill/>
                    <a:ln>
                      <a:noFill/>
                    </a:ln>
                  </pic:spPr>
                </pic:pic>
              </a:graphicData>
            </a:graphic>
          </wp:inline>
        </w:drawing>
      </w:r>
    </w:p>
    <w:p w14:paraId="5204A5B4" w14:textId="77777777" w:rsidR="00AC07F4" w:rsidRDefault="00AC07F4" w:rsidP="009A4550">
      <w:pPr>
        <w:pStyle w:val="Bezproreda"/>
        <w:jc w:val="both"/>
        <w:rPr>
          <w:b/>
          <w:sz w:val="24"/>
          <w:szCs w:val="24"/>
        </w:rPr>
      </w:pPr>
    </w:p>
    <w:p w14:paraId="516410F3" w14:textId="64E1AB4F" w:rsidR="002F419D" w:rsidRDefault="002F419D">
      <w:pPr>
        <w:rPr>
          <w:b/>
          <w:sz w:val="24"/>
          <w:szCs w:val="24"/>
        </w:rPr>
      </w:pPr>
      <w:r>
        <w:rPr>
          <w:b/>
          <w:sz w:val="24"/>
          <w:szCs w:val="24"/>
        </w:rPr>
        <w:br w:type="page"/>
      </w:r>
    </w:p>
    <w:tbl>
      <w:tblPr>
        <w:tblW w:w="13496" w:type="dxa"/>
        <w:tblLook w:val="04A0" w:firstRow="1" w:lastRow="0" w:firstColumn="1" w:lastColumn="0" w:noHBand="0" w:noVBand="1"/>
      </w:tblPr>
      <w:tblGrid>
        <w:gridCol w:w="5103"/>
        <w:gridCol w:w="1057"/>
        <w:gridCol w:w="2080"/>
        <w:gridCol w:w="2040"/>
        <w:gridCol w:w="2020"/>
        <w:gridCol w:w="1196"/>
      </w:tblGrid>
      <w:tr w:rsidR="002F419D" w:rsidRPr="002F419D" w14:paraId="64906E23" w14:textId="77777777" w:rsidTr="002F419D">
        <w:trPr>
          <w:trHeight w:val="360"/>
        </w:trPr>
        <w:tc>
          <w:tcPr>
            <w:tcW w:w="5103" w:type="dxa"/>
            <w:tcBorders>
              <w:top w:val="nil"/>
              <w:left w:val="nil"/>
              <w:bottom w:val="nil"/>
              <w:right w:val="nil"/>
            </w:tcBorders>
            <w:shd w:val="clear" w:color="auto" w:fill="auto"/>
            <w:noWrap/>
            <w:hideMark/>
          </w:tcPr>
          <w:p w14:paraId="3213F46D" w14:textId="77777777" w:rsidR="002F419D" w:rsidRPr="002F419D" w:rsidRDefault="002F419D" w:rsidP="002F419D">
            <w:pPr>
              <w:spacing w:after="0" w:line="240" w:lineRule="auto"/>
              <w:rPr>
                <w:rFonts w:ascii="Times New Roman" w:eastAsia="Times New Roman" w:hAnsi="Times New Roman" w:cs="Times New Roman"/>
                <w:sz w:val="24"/>
                <w:szCs w:val="24"/>
                <w:lang w:eastAsia="hr-HR"/>
              </w:rPr>
            </w:pPr>
          </w:p>
        </w:tc>
        <w:tc>
          <w:tcPr>
            <w:tcW w:w="3137" w:type="dxa"/>
            <w:gridSpan w:val="2"/>
            <w:tcBorders>
              <w:top w:val="nil"/>
              <w:left w:val="nil"/>
              <w:bottom w:val="nil"/>
              <w:right w:val="nil"/>
            </w:tcBorders>
            <w:shd w:val="clear" w:color="auto" w:fill="auto"/>
            <w:noWrap/>
            <w:vAlign w:val="center"/>
            <w:hideMark/>
          </w:tcPr>
          <w:p w14:paraId="4294C32D" w14:textId="77777777" w:rsidR="002F419D" w:rsidRPr="002F419D" w:rsidRDefault="002F419D" w:rsidP="002F419D">
            <w:pPr>
              <w:spacing w:after="0" w:line="240" w:lineRule="auto"/>
              <w:jc w:val="center"/>
              <w:rPr>
                <w:rFonts w:ascii="Verdana" w:eastAsia="Times New Roman" w:hAnsi="Verdana" w:cs="Calibri"/>
                <w:b/>
                <w:bCs/>
                <w:color w:val="000000"/>
                <w:sz w:val="28"/>
                <w:szCs w:val="28"/>
                <w:lang w:eastAsia="hr-HR"/>
              </w:rPr>
            </w:pPr>
            <w:r w:rsidRPr="002F419D">
              <w:rPr>
                <w:rFonts w:ascii="Verdana" w:eastAsia="Times New Roman" w:hAnsi="Verdana" w:cs="Calibri"/>
                <w:b/>
                <w:bCs/>
                <w:color w:val="000000"/>
                <w:sz w:val="28"/>
                <w:szCs w:val="28"/>
                <w:lang w:eastAsia="hr-HR"/>
              </w:rPr>
              <w:t>II. POSEBNI DIO</w:t>
            </w:r>
          </w:p>
        </w:tc>
        <w:tc>
          <w:tcPr>
            <w:tcW w:w="2040" w:type="dxa"/>
            <w:tcBorders>
              <w:top w:val="nil"/>
              <w:left w:val="nil"/>
              <w:bottom w:val="nil"/>
              <w:right w:val="nil"/>
            </w:tcBorders>
            <w:shd w:val="clear" w:color="auto" w:fill="auto"/>
            <w:noWrap/>
            <w:vAlign w:val="bottom"/>
            <w:hideMark/>
          </w:tcPr>
          <w:p w14:paraId="60107D6C" w14:textId="77777777" w:rsidR="002F419D" w:rsidRPr="002F419D" w:rsidRDefault="002F419D" w:rsidP="002F419D">
            <w:pPr>
              <w:spacing w:after="0" w:line="240" w:lineRule="auto"/>
              <w:jc w:val="center"/>
              <w:rPr>
                <w:rFonts w:ascii="Verdana" w:eastAsia="Times New Roman" w:hAnsi="Verdana" w:cs="Calibri"/>
                <w:b/>
                <w:bCs/>
                <w:color w:val="000000"/>
                <w:sz w:val="28"/>
                <w:szCs w:val="28"/>
                <w:lang w:eastAsia="hr-HR"/>
              </w:rPr>
            </w:pPr>
          </w:p>
        </w:tc>
        <w:tc>
          <w:tcPr>
            <w:tcW w:w="2020" w:type="dxa"/>
            <w:tcBorders>
              <w:top w:val="nil"/>
              <w:left w:val="nil"/>
              <w:bottom w:val="nil"/>
              <w:right w:val="nil"/>
            </w:tcBorders>
            <w:shd w:val="clear" w:color="auto" w:fill="auto"/>
            <w:noWrap/>
            <w:vAlign w:val="bottom"/>
            <w:hideMark/>
          </w:tcPr>
          <w:p w14:paraId="73A87D89"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1196" w:type="dxa"/>
            <w:tcBorders>
              <w:top w:val="nil"/>
              <w:left w:val="nil"/>
              <w:bottom w:val="nil"/>
              <w:right w:val="nil"/>
            </w:tcBorders>
            <w:shd w:val="clear" w:color="auto" w:fill="auto"/>
            <w:noWrap/>
            <w:vAlign w:val="bottom"/>
            <w:hideMark/>
          </w:tcPr>
          <w:p w14:paraId="21E4E0CA"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r>
      <w:tr w:rsidR="002F419D" w:rsidRPr="002F419D" w14:paraId="4B6FA198" w14:textId="77777777" w:rsidTr="002F419D">
        <w:trPr>
          <w:trHeight w:val="225"/>
        </w:trPr>
        <w:tc>
          <w:tcPr>
            <w:tcW w:w="6160" w:type="dxa"/>
            <w:gridSpan w:val="2"/>
            <w:tcBorders>
              <w:top w:val="nil"/>
              <w:left w:val="nil"/>
              <w:bottom w:val="nil"/>
              <w:right w:val="nil"/>
            </w:tcBorders>
            <w:shd w:val="clear" w:color="auto" w:fill="auto"/>
            <w:noWrap/>
            <w:vAlign w:val="bottom"/>
            <w:hideMark/>
          </w:tcPr>
          <w:p w14:paraId="13DE1CDE"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2080" w:type="dxa"/>
            <w:tcBorders>
              <w:top w:val="nil"/>
              <w:left w:val="nil"/>
              <w:bottom w:val="nil"/>
              <w:right w:val="nil"/>
            </w:tcBorders>
            <w:shd w:val="clear" w:color="auto" w:fill="auto"/>
            <w:noWrap/>
            <w:vAlign w:val="bottom"/>
            <w:hideMark/>
          </w:tcPr>
          <w:p w14:paraId="4B06368E"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2040" w:type="dxa"/>
            <w:tcBorders>
              <w:top w:val="nil"/>
              <w:left w:val="nil"/>
              <w:bottom w:val="nil"/>
              <w:right w:val="nil"/>
            </w:tcBorders>
            <w:shd w:val="clear" w:color="auto" w:fill="auto"/>
            <w:noWrap/>
            <w:vAlign w:val="bottom"/>
            <w:hideMark/>
          </w:tcPr>
          <w:p w14:paraId="4867D17C"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2020" w:type="dxa"/>
            <w:tcBorders>
              <w:top w:val="nil"/>
              <w:left w:val="nil"/>
              <w:bottom w:val="nil"/>
              <w:right w:val="nil"/>
            </w:tcBorders>
            <w:shd w:val="clear" w:color="auto" w:fill="auto"/>
            <w:noWrap/>
            <w:vAlign w:val="bottom"/>
            <w:hideMark/>
          </w:tcPr>
          <w:p w14:paraId="51DC4B1A"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1196" w:type="dxa"/>
            <w:tcBorders>
              <w:top w:val="nil"/>
              <w:left w:val="nil"/>
              <w:bottom w:val="nil"/>
              <w:right w:val="nil"/>
            </w:tcBorders>
            <w:shd w:val="clear" w:color="auto" w:fill="auto"/>
            <w:noWrap/>
            <w:vAlign w:val="bottom"/>
            <w:hideMark/>
          </w:tcPr>
          <w:p w14:paraId="0B3A021C"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r>
      <w:tr w:rsidR="002F419D" w:rsidRPr="002F419D" w14:paraId="74CA0378" w14:textId="77777777" w:rsidTr="002F419D">
        <w:trPr>
          <w:trHeight w:val="240"/>
        </w:trPr>
        <w:tc>
          <w:tcPr>
            <w:tcW w:w="6160" w:type="dxa"/>
            <w:gridSpan w:val="2"/>
            <w:tcBorders>
              <w:top w:val="nil"/>
              <w:left w:val="nil"/>
              <w:bottom w:val="nil"/>
              <w:right w:val="nil"/>
            </w:tcBorders>
            <w:shd w:val="clear" w:color="auto" w:fill="auto"/>
            <w:noWrap/>
            <w:vAlign w:val="bottom"/>
            <w:hideMark/>
          </w:tcPr>
          <w:p w14:paraId="1497319E"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2080" w:type="dxa"/>
            <w:tcBorders>
              <w:top w:val="nil"/>
              <w:left w:val="nil"/>
              <w:bottom w:val="nil"/>
              <w:right w:val="nil"/>
            </w:tcBorders>
            <w:shd w:val="clear" w:color="auto" w:fill="auto"/>
            <w:noWrap/>
            <w:vAlign w:val="bottom"/>
            <w:hideMark/>
          </w:tcPr>
          <w:p w14:paraId="0757355F"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2040" w:type="dxa"/>
            <w:tcBorders>
              <w:top w:val="nil"/>
              <w:left w:val="nil"/>
              <w:bottom w:val="nil"/>
              <w:right w:val="nil"/>
            </w:tcBorders>
            <w:shd w:val="clear" w:color="auto" w:fill="auto"/>
            <w:noWrap/>
            <w:vAlign w:val="bottom"/>
            <w:hideMark/>
          </w:tcPr>
          <w:p w14:paraId="37A72F1D"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2020" w:type="dxa"/>
            <w:tcBorders>
              <w:top w:val="nil"/>
              <w:left w:val="nil"/>
              <w:bottom w:val="nil"/>
              <w:right w:val="nil"/>
            </w:tcBorders>
            <w:shd w:val="clear" w:color="auto" w:fill="auto"/>
            <w:noWrap/>
            <w:vAlign w:val="bottom"/>
            <w:hideMark/>
          </w:tcPr>
          <w:p w14:paraId="23C74ED1"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c>
          <w:tcPr>
            <w:tcW w:w="1196" w:type="dxa"/>
            <w:tcBorders>
              <w:top w:val="nil"/>
              <w:left w:val="nil"/>
              <w:bottom w:val="nil"/>
              <w:right w:val="nil"/>
            </w:tcBorders>
            <w:shd w:val="clear" w:color="auto" w:fill="auto"/>
            <w:noWrap/>
            <w:vAlign w:val="bottom"/>
            <w:hideMark/>
          </w:tcPr>
          <w:p w14:paraId="30277541" w14:textId="77777777" w:rsidR="002F419D" w:rsidRPr="002F419D" w:rsidRDefault="002F419D" w:rsidP="002F419D">
            <w:pPr>
              <w:spacing w:after="0" w:line="240" w:lineRule="auto"/>
              <w:ind w:firstLineChars="100" w:firstLine="200"/>
              <w:rPr>
                <w:rFonts w:ascii="Times New Roman" w:eastAsia="Times New Roman" w:hAnsi="Times New Roman" w:cs="Times New Roman"/>
                <w:sz w:val="20"/>
                <w:szCs w:val="20"/>
                <w:lang w:eastAsia="hr-HR"/>
              </w:rPr>
            </w:pPr>
          </w:p>
        </w:tc>
      </w:tr>
      <w:tr w:rsidR="002F419D" w:rsidRPr="002F419D" w14:paraId="5A440EEF" w14:textId="77777777" w:rsidTr="002F419D">
        <w:trPr>
          <w:trHeight w:val="840"/>
        </w:trPr>
        <w:tc>
          <w:tcPr>
            <w:tcW w:w="6160"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04F41007" w14:textId="77777777" w:rsidR="002F419D" w:rsidRPr="002F419D" w:rsidRDefault="002F419D" w:rsidP="002F419D">
            <w:pPr>
              <w:spacing w:after="0" w:line="240" w:lineRule="auto"/>
              <w:ind w:firstLineChars="100" w:firstLine="201"/>
              <w:jc w:val="center"/>
              <w:rPr>
                <w:rFonts w:ascii="Verdana" w:eastAsia="Times New Roman" w:hAnsi="Verdana" w:cs="Calibri"/>
                <w:b/>
                <w:bCs/>
                <w:color w:val="000000"/>
                <w:sz w:val="20"/>
                <w:szCs w:val="20"/>
                <w:lang w:eastAsia="hr-HR"/>
              </w:rPr>
            </w:pPr>
            <w:r w:rsidRPr="002F419D">
              <w:rPr>
                <w:rFonts w:ascii="Verdana" w:eastAsia="Times New Roman" w:hAnsi="Verdana" w:cs="Calibri"/>
                <w:b/>
                <w:bCs/>
                <w:color w:val="000000"/>
                <w:sz w:val="20"/>
                <w:szCs w:val="20"/>
                <w:lang w:eastAsia="hr-HR"/>
              </w:rPr>
              <w:t>Brojčana oznaka</w:t>
            </w:r>
          </w:p>
        </w:tc>
        <w:tc>
          <w:tcPr>
            <w:tcW w:w="2080" w:type="dxa"/>
            <w:tcBorders>
              <w:top w:val="single" w:sz="8" w:space="0" w:color="000000"/>
              <w:left w:val="nil"/>
              <w:bottom w:val="single" w:sz="8" w:space="0" w:color="000000"/>
              <w:right w:val="single" w:sz="8" w:space="0" w:color="000000"/>
            </w:tcBorders>
            <w:shd w:val="clear" w:color="auto" w:fill="auto"/>
            <w:vAlign w:val="center"/>
            <w:hideMark/>
          </w:tcPr>
          <w:p w14:paraId="221792B8" w14:textId="77777777" w:rsidR="002F419D" w:rsidRPr="002F419D" w:rsidRDefault="002F419D" w:rsidP="002F419D">
            <w:pPr>
              <w:spacing w:after="0" w:line="240" w:lineRule="auto"/>
              <w:ind w:firstLineChars="100" w:firstLine="201"/>
              <w:jc w:val="center"/>
              <w:rPr>
                <w:rFonts w:ascii="Verdana" w:eastAsia="Times New Roman" w:hAnsi="Verdana" w:cs="Calibri"/>
                <w:b/>
                <w:bCs/>
                <w:color w:val="000000"/>
                <w:sz w:val="20"/>
                <w:szCs w:val="20"/>
                <w:lang w:eastAsia="hr-HR"/>
              </w:rPr>
            </w:pPr>
            <w:r w:rsidRPr="002F419D">
              <w:rPr>
                <w:rFonts w:ascii="Verdana" w:eastAsia="Times New Roman" w:hAnsi="Verdana" w:cs="Calibri"/>
                <w:b/>
                <w:bCs/>
                <w:color w:val="000000"/>
                <w:sz w:val="20"/>
                <w:szCs w:val="20"/>
                <w:lang w:eastAsia="hr-HR"/>
              </w:rPr>
              <w:t>Plan 2024. 1</w:t>
            </w:r>
          </w:p>
        </w:tc>
        <w:tc>
          <w:tcPr>
            <w:tcW w:w="2040" w:type="dxa"/>
            <w:tcBorders>
              <w:top w:val="single" w:sz="8" w:space="0" w:color="000000"/>
              <w:left w:val="nil"/>
              <w:bottom w:val="single" w:sz="8" w:space="0" w:color="000000"/>
              <w:right w:val="single" w:sz="8" w:space="0" w:color="000000"/>
            </w:tcBorders>
            <w:shd w:val="clear" w:color="auto" w:fill="auto"/>
            <w:vAlign w:val="center"/>
            <w:hideMark/>
          </w:tcPr>
          <w:p w14:paraId="7D645CD4" w14:textId="77777777" w:rsidR="002F419D" w:rsidRPr="002F419D" w:rsidRDefault="002F419D" w:rsidP="002F419D">
            <w:pPr>
              <w:spacing w:after="0" w:line="240" w:lineRule="auto"/>
              <w:ind w:firstLineChars="100" w:firstLine="201"/>
              <w:jc w:val="center"/>
              <w:rPr>
                <w:rFonts w:ascii="Verdana" w:eastAsia="Times New Roman" w:hAnsi="Verdana" w:cs="Calibri"/>
                <w:b/>
                <w:bCs/>
                <w:color w:val="000000"/>
                <w:sz w:val="20"/>
                <w:szCs w:val="20"/>
                <w:lang w:eastAsia="hr-HR"/>
              </w:rPr>
            </w:pPr>
            <w:r w:rsidRPr="002F419D">
              <w:rPr>
                <w:rFonts w:ascii="Verdana" w:eastAsia="Times New Roman" w:hAnsi="Verdana" w:cs="Calibri"/>
                <w:b/>
                <w:bCs/>
                <w:color w:val="000000"/>
                <w:sz w:val="20"/>
                <w:szCs w:val="20"/>
                <w:lang w:eastAsia="hr-HR"/>
              </w:rPr>
              <w:t>Povećanje / smanjenje 2</w:t>
            </w:r>
          </w:p>
        </w:tc>
        <w:tc>
          <w:tcPr>
            <w:tcW w:w="2020" w:type="dxa"/>
            <w:tcBorders>
              <w:top w:val="single" w:sz="8" w:space="0" w:color="000000"/>
              <w:left w:val="nil"/>
              <w:bottom w:val="single" w:sz="8" w:space="0" w:color="000000"/>
              <w:right w:val="single" w:sz="8" w:space="0" w:color="000000"/>
            </w:tcBorders>
            <w:shd w:val="clear" w:color="auto" w:fill="auto"/>
            <w:vAlign w:val="center"/>
            <w:hideMark/>
          </w:tcPr>
          <w:p w14:paraId="0E4A35DE" w14:textId="77777777" w:rsidR="002F419D" w:rsidRPr="002F419D" w:rsidRDefault="002F419D" w:rsidP="002F419D">
            <w:pPr>
              <w:spacing w:after="0" w:line="240" w:lineRule="auto"/>
              <w:ind w:firstLineChars="100" w:firstLine="201"/>
              <w:jc w:val="center"/>
              <w:rPr>
                <w:rFonts w:ascii="Verdana" w:eastAsia="Times New Roman" w:hAnsi="Verdana" w:cs="Calibri"/>
                <w:b/>
                <w:bCs/>
                <w:color w:val="000000"/>
                <w:sz w:val="20"/>
                <w:szCs w:val="20"/>
                <w:lang w:eastAsia="hr-HR"/>
              </w:rPr>
            </w:pPr>
            <w:r w:rsidRPr="002F419D">
              <w:rPr>
                <w:rFonts w:ascii="Verdana" w:eastAsia="Times New Roman" w:hAnsi="Verdana" w:cs="Calibri"/>
                <w:b/>
                <w:bCs/>
                <w:color w:val="000000"/>
                <w:sz w:val="20"/>
                <w:szCs w:val="20"/>
                <w:lang w:eastAsia="hr-HR"/>
              </w:rPr>
              <w:t>Novi plan 2024. 3</w:t>
            </w:r>
          </w:p>
        </w:tc>
        <w:tc>
          <w:tcPr>
            <w:tcW w:w="1196" w:type="dxa"/>
            <w:tcBorders>
              <w:top w:val="single" w:sz="8" w:space="0" w:color="000000"/>
              <w:left w:val="nil"/>
              <w:bottom w:val="single" w:sz="8" w:space="0" w:color="000000"/>
              <w:right w:val="single" w:sz="8" w:space="0" w:color="000000"/>
            </w:tcBorders>
            <w:shd w:val="clear" w:color="auto" w:fill="auto"/>
            <w:vAlign w:val="center"/>
            <w:hideMark/>
          </w:tcPr>
          <w:p w14:paraId="50013B12" w14:textId="77777777" w:rsidR="002F419D" w:rsidRPr="002F419D" w:rsidRDefault="002F419D" w:rsidP="002F419D">
            <w:pPr>
              <w:spacing w:after="0" w:line="240" w:lineRule="auto"/>
              <w:ind w:firstLineChars="100" w:firstLine="201"/>
              <w:jc w:val="center"/>
              <w:rPr>
                <w:rFonts w:ascii="Verdana" w:eastAsia="Times New Roman" w:hAnsi="Verdana" w:cs="Calibri"/>
                <w:b/>
                <w:bCs/>
                <w:color w:val="000000"/>
                <w:sz w:val="20"/>
                <w:szCs w:val="20"/>
                <w:lang w:eastAsia="hr-HR"/>
              </w:rPr>
            </w:pPr>
            <w:r w:rsidRPr="002F419D">
              <w:rPr>
                <w:rFonts w:ascii="Verdana" w:eastAsia="Times New Roman" w:hAnsi="Verdana" w:cs="Calibri"/>
                <w:b/>
                <w:bCs/>
                <w:color w:val="000000"/>
                <w:sz w:val="20"/>
                <w:szCs w:val="20"/>
                <w:lang w:eastAsia="hr-HR"/>
              </w:rPr>
              <w:t>Indeks 4 (3/1)</w:t>
            </w:r>
          </w:p>
        </w:tc>
      </w:tr>
      <w:tr w:rsidR="002F419D" w:rsidRPr="002F419D" w14:paraId="20DAED70" w14:textId="77777777" w:rsidTr="002F419D">
        <w:trPr>
          <w:trHeight w:val="255"/>
        </w:trPr>
        <w:tc>
          <w:tcPr>
            <w:tcW w:w="6160" w:type="dxa"/>
            <w:gridSpan w:val="2"/>
            <w:tcBorders>
              <w:top w:val="single" w:sz="4" w:space="0" w:color="000000"/>
              <w:left w:val="single" w:sz="4" w:space="0" w:color="auto"/>
              <w:bottom w:val="single" w:sz="4" w:space="0" w:color="000000"/>
              <w:right w:val="single" w:sz="4" w:space="0" w:color="000000"/>
            </w:tcBorders>
            <w:shd w:val="clear" w:color="000000" w:fill="0000FF"/>
            <w:vAlign w:val="bottom"/>
            <w:hideMark/>
          </w:tcPr>
          <w:p w14:paraId="7FFDC827" w14:textId="77777777" w:rsidR="002F419D" w:rsidRPr="002F419D" w:rsidRDefault="002F419D" w:rsidP="002F419D">
            <w:pPr>
              <w:spacing w:after="0" w:line="240" w:lineRule="auto"/>
              <w:ind w:firstLineChars="100" w:firstLine="201"/>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SVEUKUPNO RASHODI I IZDACI</w:t>
            </w:r>
          </w:p>
        </w:tc>
        <w:tc>
          <w:tcPr>
            <w:tcW w:w="2080" w:type="dxa"/>
            <w:tcBorders>
              <w:top w:val="single" w:sz="4" w:space="0" w:color="000000"/>
              <w:left w:val="nil"/>
              <w:bottom w:val="single" w:sz="4" w:space="0" w:color="000000"/>
              <w:right w:val="single" w:sz="4" w:space="0" w:color="000000"/>
            </w:tcBorders>
            <w:shd w:val="clear" w:color="000000" w:fill="0000FF"/>
            <w:vAlign w:val="bottom"/>
            <w:hideMark/>
          </w:tcPr>
          <w:p w14:paraId="45F47E7F"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8.702.000,00</w:t>
            </w:r>
          </w:p>
        </w:tc>
        <w:tc>
          <w:tcPr>
            <w:tcW w:w="2040" w:type="dxa"/>
            <w:tcBorders>
              <w:top w:val="single" w:sz="4" w:space="0" w:color="000000"/>
              <w:left w:val="nil"/>
              <w:bottom w:val="single" w:sz="4" w:space="0" w:color="000000"/>
              <w:right w:val="single" w:sz="4" w:space="0" w:color="000000"/>
            </w:tcBorders>
            <w:shd w:val="clear" w:color="000000" w:fill="0000FF"/>
            <w:vAlign w:val="bottom"/>
            <w:hideMark/>
          </w:tcPr>
          <w:p w14:paraId="4FA5B191"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645.720,00</w:t>
            </w:r>
          </w:p>
        </w:tc>
        <w:tc>
          <w:tcPr>
            <w:tcW w:w="2020" w:type="dxa"/>
            <w:tcBorders>
              <w:top w:val="single" w:sz="4" w:space="0" w:color="000000"/>
              <w:left w:val="nil"/>
              <w:bottom w:val="single" w:sz="4" w:space="0" w:color="000000"/>
              <w:right w:val="single" w:sz="4" w:space="0" w:color="000000"/>
            </w:tcBorders>
            <w:shd w:val="clear" w:color="000000" w:fill="0000FF"/>
            <w:vAlign w:val="bottom"/>
            <w:hideMark/>
          </w:tcPr>
          <w:p w14:paraId="2299E2F1"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9.347.720,00</w:t>
            </w:r>
          </w:p>
        </w:tc>
        <w:tc>
          <w:tcPr>
            <w:tcW w:w="1196" w:type="dxa"/>
            <w:tcBorders>
              <w:top w:val="single" w:sz="4" w:space="0" w:color="000000"/>
              <w:left w:val="nil"/>
              <w:bottom w:val="single" w:sz="4" w:space="0" w:color="000000"/>
              <w:right w:val="single" w:sz="4" w:space="0" w:color="000000"/>
            </w:tcBorders>
            <w:shd w:val="clear" w:color="000000" w:fill="0000FF"/>
            <w:vAlign w:val="bottom"/>
            <w:hideMark/>
          </w:tcPr>
          <w:p w14:paraId="04A3F42C"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107,42</w:t>
            </w:r>
          </w:p>
        </w:tc>
      </w:tr>
      <w:tr w:rsidR="002F419D" w:rsidRPr="002F419D" w14:paraId="38E20699"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0000FF"/>
            <w:vAlign w:val="bottom"/>
            <w:hideMark/>
          </w:tcPr>
          <w:p w14:paraId="09D3B709" w14:textId="77777777" w:rsidR="002F419D" w:rsidRPr="002F419D" w:rsidRDefault="002F419D" w:rsidP="002F419D">
            <w:pPr>
              <w:spacing w:after="0" w:line="240" w:lineRule="auto"/>
              <w:ind w:firstLineChars="100" w:firstLine="201"/>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Izvor: 11 Opći prihodi i primici</w:t>
            </w:r>
          </w:p>
        </w:tc>
        <w:tc>
          <w:tcPr>
            <w:tcW w:w="2080" w:type="dxa"/>
            <w:tcBorders>
              <w:top w:val="nil"/>
              <w:left w:val="nil"/>
              <w:bottom w:val="single" w:sz="4" w:space="0" w:color="000000"/>
              <w:right w:val="single" w:sz="4" w:space="0" w:color="000000"/>
            </w:tcBorders>
            <w:shd w:val="clear" w:color="000000" w:fill="0000FF"/>
            <w:vAlign w:val="bottom"/>
            <w:hideMark/>
          </w:tcPr>
          <w:p w14:paraId="1A21837A"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0,00</w:t>
            </w:r>
          </w:p>
        </w:tc>
        <w:tc>
          <w:tcPr>
            <w:tcW w:w="2040" w:type="dxa"/>
            <w:tcBorders>
              <w:top w:val="nil"/>
              <w:left w:val="nil"/>
              <w:bottom w:val="single" w:sz="4" w:space="0" w:color="000000"/>
              <w:right w:val="single" w:sz="4" w:space="0" w:color="000000"/>
            </w:tcBorders>
            <w:shd w:val="clear" w:color="000000" w:fill="0000FF"/>
            <w:vAlign w:val="bottom"/>
            <w:hideMark/>
          </w:tcPr>
          <w:p w14:paraId="12BDA36F"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955.000,00</w:t>
            </w:r>
          </w:p>
        </w:tc>
        <w:tc>
          <w:tcPr>
            <w:tcW w:w="2020" w:type="dxa"/>
            <w:tcBorders>
              <w:top w:val="nil"/>
              <w:left w:val="nil"/>
              <w:bottom w:val="single" w:sz="4" w:space="0" w:color="000000"/>
              <w:right w:val="single" w:sz="4" w:space="0" w:color="000000"/>
            </w:tcBorders>
            <w:shd w:val="clear" w:color="000000" w:fill="0000FF"/>
            <w:vAlign w:val="bottom"/>
            <w:hideMark/>
          </w:tcPr>
          <w:p w14:paraId="10339113"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955.000,00</w:t>
            </w:r>
          </w:p>
        </w:tc>
        <w:tc>
          <w:tcPr>
            <w:tcW w:w="1196" w:type="dxa"/>
            <w:tcBorders>
              <w:top w:val="nil"/>
              <w:left w:val="nil"/>
              <w:bottom w:val="single" w:sz="4" w:space="0" w:color="000000"/>
              <w:right w:val="single" w:sz="4" w:space="0" w:color="000000"/>
            </w:tcBorders>
            <w:shd w:val="clear" w:color="000000" w:fill="0000FF"/>
            <w:vAlign w:val="bottom"/>
            <w:hideMark/>
          </w:tcPr>
          <w:p w14:paraId="25513EC6"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0,00</w:t>
            </w:r>
          </w:p>
        </w:tc>
      </w:tr>
      <w:tr w:rsidR="002F419D" w:rsidRPr="002F419D" w14:paraId="503773D3"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0000FF"/>
            <w:vAlign w:val="bottom"/>
            <w:hideMark/>
          </w:tcPr>
          <w:p w14:paraId="5223FF29" w14:textId="77777777" w:rsidR="002F419D" w:rsidRPr="002F419D" w:rsidRDefault="002F419D" w:rsidP="002F419D">
            <w:pPr>
              <w:spacing w:after="0" w:line="240" w:lineRule="auto"/>
              <w:ind w:firstLineChars="100" w:firstLine="201"/>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0000FF"/>
            <w:vAlign w:val="bottom"/>
            <w:hideMark/>
          </w:tcPr>
          <w:p w14:paraId="4A00B118"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2.647.000,00</w:t>
            </w:r>
          </w:p>
        </w:tc>
        <w:tc>
          <w:tcPr>
            <w:tcW w:w="2040" w:type="dxa"/>
            <w:tcBorders>
              <w:top w:val="nil"/>
              <w:left w:val="nil"/>
              <w:bottom w:val="single" w:sz="4" w:space="0" w:color="000000"/>
              <w:right w:val="single" w:sz="4" w:space="0" w:color="000000"/>
            </w:tcBorders>
            <w:shd w:val="clear" w:color="000000" w:fill="0000FF"/>
            <w:vAlign w:val="bottom"/>
            <w:hideMark/>
          </w:tcPr>
          <w:p w14:paraId="1796C076"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358.732,00</w:t>
            </w:r>
          </w:p>
        </w:tc>
        <w:tc>
          <w:tcPr>
            <w:tcW w:w="2020" w:type="dxa"/>
            <w:tcBorders>
              <w:top w:val="nil"/>
              <w:left w:val="nil"/>
              <w:bottom w:val="single" w:sz="4" w:space="0" w:color="000000"/>
              <w:right w:val="single" w:sz="4" w:space="0" w:color="000000"/>
            </w:tcBorders>
            <w:shd w:val="clear" w:color="000000" w:fill="0000FF"/>
            <w:vAlign w:val="bottom"/>
            <w:hideMark/>
          </w:tcPr>
          <w:p w14:paraId="0D622113"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3.005.732,00</w:t>
            </w:r>
          </w:p>
        </w:tc>
        <w:tc>
          <w:tcPr>
            <w:tcW w:w="1196" w:type="dxa"/>
            <w:tcBorders>
              <w:top w:val="nil"/>
              <w:left w:val="nil"/>
              <w:bottom w:val="single" w:sz="4" w:space="0" w:color="000000"/>
              <w:right w:val="single" w:sz="4" w:space="0" w:color="000000"/>
            </w:tcBorders>
            <w:shd w:val="clear" w:color="000000" w:fill="0000FF"/>
            <w:vAlign w:val="bottom"/>
            <w:hideMark/>
          </w:tcPr>
          <w:p w14:paraId="089B7DD8"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113,55</w:t>
            </w:r>
          </w:p>
        </w:tc>
      </w:tr>
      <w:tr w:rsidR="002F419D" w:rsidRPr="002F419D" w14:paraId="26C1FB9D"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0000FF"/>
            <w:vAlign w:val="bottom"/>
            <w:hideMark/>
          </w:tcPr>
          <w:p w14:paraId="7A6353DE" w14:textId="77777777" w:rsidR="002F419D" w:rsidRPr="002F419D" w:rsidRDefault="002F419D" w:rsidP="002F419D">
            <w:pPr>
              <w:spacing w:after="0" w:line="240" w:lineRule="auto"/>
              <w:ind w:firstLineChars="100" w:firstLine="201"/>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Izvor: 43 Ostali prihodi za posebne namjene</w:t>
            </w:r>
          </w:p>
        </w:tc>
        <w:tc>
          <w:tcPr>
            <w:tcW w:w="2080" w:type="dxa"/>
            <w:tcBorders>
              <w:top w:val="nil"/>
              <w:left w:val="nil"/>
              <w:bottom w:val="single" w:sz="4" w:space="0" w:color="000000"/>
              <w:right w:val="single" w:sz="4" w:space="0" w:color="000000"/>
            </w:tcBorders>
            <w:shd w:val="clear" w:color="000000" w:fill="0000FF"/>
            <w:vAlign w:val="bottom"/>
            <w:hideMark/>
          </w:tcPr>
          <w:p w14:paraId="4F957345"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4.300.000,00</w:t>
            </w:r>
          </w:p>
        </w:tc>
        <w:tc>
          <w:tcPr>
            <w:tcW w:w="2040" w:type="dxa"/>
            <w:tcBorders>
              <w:top w:val="nil"/>
              <w:left w:val="nil"/>
              <w:bottom w:val="single" w:sz="4" w:space="0" w:color="000000"/>
              <w:right w:val="single" w:sz="4" w:space="0" w:color="000000"/>
            </w:tcBorders>
            <w:shd w:val="clear" w:color="000000" w:fill="0000FF"/>
            <w:vAlign w:val="bottom"/>
            <w:hideMark/>
          </w:tcPr>
          <w:p w14:paraId="3373EF37"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-171.472,00</w:t>
            </w:r>
          </w:p>
        </w:tc>
        <w:tc>
          <w:tcPr>
            <w:tcW w:w="2020" w:type="dxa"/>
            <w:tcBorders>
              <w:top w:val="nil"/>
              <w:left w:val="nil"/>
              <w:bottom w:val="single" w:sz="4" w:space="0" w:color="000000"/>
              <w:right w:val="single" w:sz="4" w:space="0" w:color="000000"/>
            </w:tcBorders>
            <w:shd w:val="clear" w:color="000000" w:fill="0000FF"/>
            <w:vAlign w:val="bottom"/>
            <w:hideMark/>
          </w:tcPr>
          <w:p w14:paraId="01ACDFF6"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4.128.528,00</w:t>
            </w:r>
          </w:p>
        </w:tc>
        <w:tc>
          <w:tcPr>
            <w:tcW w:w="1196" w:type="dxa"/>
            <w:tcBorders>
              <w:top w:val="nil"/>
              <w:left w:val="nil"/>
              <w:bottom w:val="single" w:sz="4" w:space="0" w:color="000000"/>
              <w:right w:val="single" w:sz="4" w:space="0" w:color="000000"/>
            </w:tcBorders>
            <w:shd w:val="clear" w:color="000000" w:fill="0000FF"/>
            <w:vAlign w:val="bottom"/>
            <w:hideMark/>
          </w:tcPr>
          <w:p w14:paraId="60187EB6"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96,01</w:t>
            </w:r>
          </w:p>
        </w:tc>
      </w:tr>
      <w:tr w:rsidR="002F419D" w:rsidRPr="002F419D" w14:paraId="7C3E0649"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0000FF"/>
            <w:vAlign w:val="bottom"/>
            <w:hideMark/>
          </w:tcPr>
          <w:p w14:paraId="7ADE8B4D" w14:textId="77777777" w:rsidR="002F419D" w:rsidRPr="002F419D" w:rsidRDefault="002F419D" w:rsidP="002F419D">
            <w:pPr>
              <w:spacing w:after="0" w:line="240" w:lineRule="auto"/>
              <w:ind w:firstLineChars="100" w:firstLine="201"/>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Izvor: 44 Decentralizirana sredstva</w:t>
            </w:r>
          </w:p>
        </w:tc>
        <w:tc>
          <w:tcPr>
            <w:tcW w:w="2080" w:type="dxa"/>
            <w:tcBorders>
              <w:top w:val="nil"/>
              <w:left w:val="nil"/>
              <w:bottom w:val="single" w:sz="4" w:space="0" w:color="000000"/>
              <w:right w:val="single" w:sz="4" w:space="0" w:color="000000"/>
            </w:tcBorders>
            <w:shd w:val="clear" w:color="000000" w:fill="0000FF"/>
            <w:vAlign w:val="bottom"/>
            <w:hideMark/>
          </w:tcPr>
          <w:p w14:paraId="4692FDF0"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1.600.000,00</w:t>
            </w:r>
          </w:p>
        </w:tc>
        <w:tc>
          <w:tcPr>
            <w:tcW w:w="2040" w:type="dxa"/>
            <w:tcBorders>
              <w:top w:val="nil"/>
              <w:left w:val="nil"/>
              <w:bottom w:val="single" w:sz="4" w:space="0" w:color="000000"/>
              <w:right w:val="single" w:sz="4" w:space="0" w:color="000000"/>
            </w:tcBorders>
            <w:shd w:val="clear" w:color="000000" w:fill="0000FF"/>
            <w:vAlign w:val="bottom"/>
            <w:hideMark/>
          </w:tcPr>
          <w:p w14:paraId="1024A87F"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-629.260,00</w:t>
            </w:r>
          </w:p>
        </w:tc>
        <w:tc>
          <w:tcPr>
            <w:tcW w:w="2020" w:type="dxa"/>
            <w:tcBorders>
              <w:top w:val="nil"/>
              <w:left w:val="nil"/>
              <w:bottom w:val="single" w:sz="4" w:space="0" w:color="000000"/>
              <w:right w:val="single" w:sz="4" w:space="0" w:color="000000"/>
            </w:tcBorders>
            <w:shd w:val="clear" w:color="000000" w:fill="0000FF"/>
            <w:vAlign w:val="bottom"/>
            <w:hideMark/>
          </w:tcPr>
          <w:p w14:paraId="6960CE7A"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970.740,00</w:t>
            </w:r>
          </w:p>
        </w:tc>
        <w:tc>
          <w:tcPr>
            <w:tcW w:w="1196" w:type="dxa"/>
            <w:tcBorders>
              <w:top w:val="nil"/>
              <w:left w:val="nil"/>
              <w:bottom w:val="single" w:sz="4" w:space="0" w:color="000000"/>
              <w:right w:val="single" w:sz="4" w:space="0" w:color="000000"/>
            </w:tcBorders>
            <w:shd w:val="clear" w:color="000000" w:fill="0000FF"/>
            <w:vAlign w:val="bottom"/>
            <w:hideMark/>
          </w:tcPr>
          <w:p w14:paraId="41DDFCF4"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60,67</w:t>
            </w:r>
          </w:p>
        </w:tc>
      </w:tr>
      <w:tr w:rsidR="002F419D" w:rsidRPr="002F419D" w14:paraId="3412927F"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0000FF"/>
            <w:vAlign w:val="bottom"/>
            <w:hideMark/>
          </w:tcPr>
          <w:p w14:paraId="72842311" w14:textId="77777777" w:rsidR="002F419D" w:rsidRPr="002F419D" w:rsidRDefault="002F419D" w:rsidP="002F419D">
            <w:pPr>
              <w:spacing w:after="0" w:line="240" w:lineRule="auto"/>
              <w:ind w:firstLineChars="100" w:firstLine="201"/>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Izvor: 51 Pomoći EU</w:t>
            </w:r>
          </w:p>
        </w:tc>
        <w:tc>
          <w:tcPr>
            <w:tcW w:w="2080" w:type="dxa"/>
            <w:tcBorders>
              <w:top w:val="nil"/>
              <w:left w:val="nil"/>
              <w:bottom w:val="single" w:sz="4" w:space="0" w:color="000000"/>
              <w:right w:val="single" w:sz="4" w:space="0" w:color="000000"/>
            </w:tcBorders>
            <w:shd w:val="clear" w:color="000000" w:fill="0000FF"/>
            <w:vAlign w:val="bottom"/>
            <w:hideMark/>
          </w:tcPr>
          <w:p w14:paraId="52422974"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80.000,00</w:t>
            </w:r>
          </w:p>
        </w:tc>
        <w:tc>
          <w:tcPr>
            <w:tcW w:w="2040" w:type="dxa"/>
            <w:tcBorders>
              <w:top w:val="nil"/>
              <w:left w:val="nil"/>
              <w:bottom w:val="single" w:sz="4" w:space="0" w:color="000000"/>
              <w:right w:val="single" w:sz="4" w:space="0" w:color="000000"/>
            </w:tcBorders>
            <w:shd w:val="clear" w:color="000000" w:fill="0000FF"/>
            <w:vAlign w:val="bottom"/>
            <w:hideMark/>
          </w:tcPr>
          <w:p w14:paraId="4F3D1EBB"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87.720,00</w:t>
            </w:r>
          </w:p>
        </w:tc>
        <w:tc>
          <w:tcPr>
            <w:tcW w:w="2020" w:type="dxa"/>
            <w:tcBorders>
              <w:top w:val="nil"/>
              <w:left w:val="nil"/>
              <w:bottom w:val="single" w:sz="4" w:space="0" w:color="000000"/>
              <w:right w:val="single" w:sz="4" w:space="0" w:color="000000"/>
            </w:tcBorders>
            <w:shd w:val="clear" w:color="000000" w:fill="0000FF"/>
            <w:vAlign w:val="bottom"/>
            <w:hideMark/>
          </w:tcPr>
          <w:p w14:paraId="76D0D2BB"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167.720,00</w:t>
            </w:r>
          </w:p>
        </w:tc>
        <w:tc>
          <w:tcPr>
            <w:tcW w:w="1196" w:type="dxa"/>
            <w:tcBorders>
              <w:top w:val="nil"/>
              <w:left w:val="nil"/>
              <w:bottom w:val="single" w:sz="4" w:space="0" w:color="000000"/>
              <w:right w:val="single" w:sz="4" w:space="0" w:color="000000"/>
            </w:tcBorders>
            <w:shd w:val="clear" w:color="000000" w:fill="0000FF"/>
            <w:vAlign w:val="bottom"/>
            <w:hideMark/>
          </w:tcPr>
          <w:p w14:paraId="4431583A"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209,65</w:t>
            </w:r>
          </w:p>
        </w:tc>
      </w:tr>
      <w:tr w:rsidR="002F419D" w:rsidRPr="002F419D" w14:paraId="7BE8412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0000FF"/>
            <w:vAlign w:val="bottom"/>
            <w:hideMark/>
          </w:tcPr>
          <w:p w14:paraId="478ADB6B" w14:textId="77777777" w:rsidR="002F419D" w:rsidRPr="002F419D" w:rsidRDefault="002F419D" w:rsidP="002F419D">
            <w:pPr>
              <w:spacing w:after="0" w:line="240" w:lineRule="auto"/>
              <w:ind w:firstLineChars="100" w:firstLine="201"/>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Izvor: 52 Ostale pomoći</w:t>
            </w:r>
          </w:p>
        </w:tc>
        <w:tc>
          <w:tcPr>
            <w:tcW w:w="2080" w:type="dxa"/>
            <w:tcBorders>
              <w:top w:val="nil"/>
              <w:left w:val="nil"/>
              <w:bottom w:val="single" w:sz="4" w:space="0" w:color="000000"/>
              <w:right w:val="single" w:sz="4" w:space="0" w:color="000000"/>
            </w:tcBorders>
            <w:shd w:val="clear" w:color="000000" w:fill="0000FF"/>
            <w:vAlign w:val="bottom"/>
            <w:hideMark/>
          </w:tcPr>
          <w:p w14:paraId="35106413"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75.000,00</w:t>
            </w:r>
          </w:p>
        </w:tc>
        <w:tc>
          <w:tcPr>
            <w:tcW w:w="2040" w:type="dxa"/>
            <w:tcBorders>
              <w:top w:val="nil"/>
              <w:left w:val="nil"/>
              <w:bottom w:val="single" w:sz="4" w:space="0" w:color="000000"/>
              <w:right w:val="single" w:sz="4" w:space="0" w:color="000000"/>
            </w:tcBorders>
            <w:shd w:val="clear" w:color="000000" w:fill="0000FF"/>
            <w:vAlign w:val="bottom"/>
            <w:hideMark/>
          </w:tcPr>
          <w:p w14:paraId="50DBFC53"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45.000,00</w:t>
            </w:r>
          </w:p>
        </w:tc>
        <w:tc>
          <w:tcPr>
            <w:tcW w:w="2020" w:type="dxa"/>
            <w:tcBorders>
              <w:top w:val="nil"/>
              <w:left w:val="nil"/>
              <w:bottom w:val="single" w:sz="4" w:space="0" w:color="000000"/>
              <w:right w:val="single" w:sz="4" w:space="0" w:color="000000"/>
            </w:tcBorders>
            <w:shd w:val="clear" w:color="000000" w:fill="0000FF"/>
            <w:vAlign w:val="bottom"/>
            <w:hideMark/>
          </w:tcPr>
          <w:p w14:paraId="226BEAAC"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120.000,00</w:t>
            </w:r>
          </w:p>
        </w:tc>
        <w:tc>
          <w:tcPr>
            <w:tcW w:w="1196" w:type="dxa"/>
            <w:tcBorders>
              <w:top w:val="nil"/>
              <w:left w:val="nil"/>
              <w:bottom w:val="single" w:sz="4" w:space="0" w:color="000000"/>
              <w:right w:val="single" w:sz="4" w:space="0" w:color="000000"/>
            </w:tcBorders>
            <w:shd w:val="clear" w:color="000000" w:fill="0000FF"/>
            <w:vAlign w:val="bottom"/>
            <w:hideMark/>
          </w:tcPr>
          <w:p w14:paraId="21169F41" w14:textId="77777777" w:rsidR="002F419D" w:rsidRPr="002F419D" w:rsidRDefault="002F419D" w:rsidP="002F419D">
            <w:pPr>
              <w:spacing w:after="0" w:line="240" w:lineRule="auto"/>
              <w:ind w:firstLineChars="100" w:firstLine="201"/>
              <w:jc w:val="right"/>
              <w:rPr>
                <w:rFonts w:ascii="Arial" w:eastAsia="Times New Roman" w:hAnsi="Arial" w:cs="Arial"/>
                <w:b/>
                <w:bCs/>
                <w:color w:val="FFFFFF"/>
                <w:sz w:val="20"/>
                <w:szCs w:val="20"/>
                <w:lang w:eastAsia="hr-HR"/>
              </w:rPr>
            </w:pPr>
            <w:r w:rsidRPr="002F419D">
              <w:rPr>
                <w:rFonts w:ascii="Arial" w:eastAsia="Times New Roman" w:hAnsi="Arial" w:cs="Arial"/>
                <w:b/>
                <w:bCs/>
                <w:color w:val="FFFFFF"/>
                <w:sz w:val="20"/>
                <w:szCs w:val="20"/>
                <w:lang w:eastAsia="hr-HR"/>
              </w:rPr>
              <w:t>160,00</w:t>
            </w:r>
          </w:p>
        </w:tc>
      </w:tr>
      <w:tr w:rsidR="002F419D" w:rsidRPr="002F419D" w14:paraId="7BE3494F"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0000FF"/>
            <w:vAlign w:val="bottom"/>
            <w:hideMark/>
          </w:tcPr>
          <w:p w14:paraId="18175187" w14:textId="77777777" w:rsidR="002F419D" w:rsidRPr="002F419D" w:rsidRDefault="002F419D" w:rsidP="002F419D">
            <w:pPr>
              <w:spacing w:after="0" w:line="240" w:lineRule="auto"/>
              <w:ind w:firstLineChars="100" w:firstLine="201"/>
              <w:rPr>
                <w:rFonts w:ascii="Arial" w:eastAsia="Times New Roman" w:hAnsi="Arial" w:cs="Arial"/>
                <w:b/>
                <w:bCs/>
                <w:color w:val="DBDBDB"/>
                <w:sz w:val="20"/>
                <w:szCs w:val="20"/>
                <w:lang w:eastAsia="hr-HR"/>
              </w:rPr>
            </w:pPr>
            <w:r w:rsidRPr="002F419D">
              <w:rPr>
                <w:rFonts w:ascii="Arial" w:eastAsia="Times New Roman" w:hAnsi="Arial" w:cs="Arial"/>
                <w:b/>
                <w:bCs/>
                <w:color w:val="DBDBDB"/>
                <w:sz w:val="20"/>
                <w:szCs w:val="20"/>
                <w:lang w:eastAsia="hr-HR"/>
              </w:rPr>
              <w:t> </w:t>
            </w:r>
          </w:p>
        </w:tc>
        <w:tc>
          <w:tcPr>
            <w:tcW w:w="2080" w:type="dxa"/>
            <w:tcBorders>
              <w:top w:val="nil"/>
              <w:left w:val="nil"/>
              <w:bottom w:val="single" w:sz="4" w:space="0" w:color="000000"/>
              <w:right w:val="single" w:sz="4" w:space="0" w:color="000000"/>
            </w:tcBorders>
            <w:shd w:val="clear" w:color="000000" w:fill="0000FF"/>
            <w:vAlign w:val="bottom"/>
            <w:hideMark/>
          </w:tcPr>
          <w:p w14:paraId="519F66E8" w14:textId="77777777" w:rsidR="002F419D" w:rsidRPr="002F419D" w:rsidRDefault="002F419D" w:rsidP="002F419D">
            <w:pPr>
              <w:spacing w:after="0" w:line="240" w:lineRule="auto"/>
              <w:ind w:firstLineChars="100" w:firstLine="201"/>
              <w:jc w:val="right"/>
              <w:rPr>
                <w:rFonts w:ascii="Arial" w:eastAsia="Times New Roman" w:hAnsi="Arial" w:cs="Arial"/>
                <w:b/>
                <w:bCs/>
                <w:color w:val="A9D08E"/>
                <w:sz w:val="20"/>
                <w:szCs w:val="20"/>
                <w:lang w:eastAsia="hr-HR"/>
              </w:rPr>
            </w:pPr>
            <w:r w:rsidRPr="002F419D">
              <w:rPr>
                <w:rFonts w:ascii="Arial" w:eastAsia="Times New Roman" w:hAnsi="Arial" w:cs="Arial"/>
                <w:b/>
                <w:bCs/>
                <w:color w:val="A9D08E"/>
                <w:sz w:val="20"/>
                <w:szCs w:val="20"/>
                <w:lang w:eastAsia="hr-HR"/>
              </w:rPr>
              <w:t> </w:t>
            </w:r>
          </w:p>
        </w:tc>
        <w:tc>
          <w:tcPr>
            <w:tcW w:w="2040" w:type="dxa"/>
            <w:tcBorders>
              <w:top w:val="nil"/>
              <w:left w:val="nil"/>
              <w:bottom w:val="single" w:sz="4" w:space="0" w:color="000000"/>
              <w:right w:val="single" w:sz="4" w:space="0" w:color="000000"/>
            </w:tcBorders>
            <w:shd w:val="clear" w:color="000000" w:fill="0000FF"/>
            <w:vAlign w:val="bottom"/>
            <w:hideMark/>
          </w:tcPr>
          <w:p w14:paraId="6B3BBB54" w14:textId="77777777" w:rsidR="002F419D" w:rsidRPr="002F419D" w:rsidRDefault="002F419D" w:rsidP="002F419D">
            <w:pPr>
              <w:spacing w:after="0" w:line="240" w:lineRule="auto"/>
              <w:ind w:firstLineChars="100" w:firstLine="201"/>
              <w:jc w:val="right"/>
              <w:rPr>
                <w:rFonts w:ascii="Arial" w:eastAsia="Times New Roman" w:hAnsi="Arial" w:cs="Arial"/>
                <w:b/>
                <w:bCs/>
                <w:color w:val="A9D08E"/>
                <w:sz w:val="20"/>
                <w:szCs w:val="20"/>
                <w:lang w:eastAsia="hr-HR"/>
              </w:rPr>
            </w:pPr>
            <w:r w:rsidRPr="002F419D">
              <w:rPr>
                <w:rFonts w:ascii="Arial" w:eastAsia="Times New Roman" w:hAnsi="Arial" w:cs="Arial"/>
                <w:b/>
                <w:bCs/>
                <w:color w:val="A9D08E"/>
                <w:sz w:val="20"/>
                <w:szCs w:val="20"/>
                <w:lang w:eastAsia="hr-HR"/>
              </w:rPr>
              <w:t> </w:t>
            </w:r>
          </w:p>
        </w:tc>
        <w:tc>
          <w:tcPr>
            <w:tcW w:w="2020" w:type="dxa"/>
            <w:tcBorders>
              <w:top w:val="nil"/>
              <w:left w:val="nil"/>
              <w:bottom w:val="single" w:sz="4" w:space="0" w:color="000000"/>
              <w:right w:val="single" w:sz="4" w:space="0" w:color="000000"/>
            </w:tcBorders>
            <w:shd w:val="clear" w:color="000000" w:fill="0000FF"/>
            <w:vAlign w:val="bottom"/>
            <w:hideMark/>
          </w:tcPr>
          <w:p w14:paraId="6D8E78AE" w14:textId="77777777" w:rsidR="002F419D" w:rsidRPr="002F419D" w:rsidRDefault="002F419D" w:rsidP="002F419D">
            <w:pPr>
              <w:spacing w:after="0" w:line="240" w:lineRule="auto"/>
              <w:ind w:firstLineChars="100" w:firstLine="201"/>
              <w:jc w:val="right"/>
              <w:rPr>
                <w:rFonts w:ascii="Arial" w:eastAsia="Times New Roman" w:hAnsi="Arial" w:cs="Arial"/>
                <w:b/>
                <w:bCs/>
                <w:color w:val="A9D08E"/>
                <w:sz w:val="20"/>
                <w:szCs w:val="20"/>
                <w:lang w:eastAsia="hr-HR"/>
              </w:rPr>
            </w:pPr>
            <w:r w:rsidRPr="002F419D">
              <w:rPr>
                <w:rFonts w:ascii="Arial" w:eastAsia="Times New Roman" w:hAnsi="Arial" w:cs="Arial"/>
                <w:b/>
                <w:bCs/>
                <w:color w:val="A9D08E"/>
                <w:sz w:val="20"/>
                <w:szCs w:val="20"/>
                <w:lang w:eastAsia="hr-HR"/>
              </w:rPr>
              <w:t> </w:t>
            </w:r>
          </w:p>
        </w:tc>
        <w:tc>
          <w:tcPr>
            <w:tcW w:w="1196" w:type="dxa"/>
            <w:tcBorders>
              <w:top w:val="nil"/>
              <w:left w:val="nil"/>
              <w:bottom w:val="single" w:sz="4" w:space="0" w:color="000000"/>
              <w:right w:val="single" w:sz="4" w:space="0" w:color="000000"/>
            </w:tcBorders>
            <w:shd w:val="clear" w:color="000000" w:fill="0000FF"/>
            <w:vAlign w:val="bottom"/>
            <w:hideMark/>
          </w:tcPr>
          <w:p w14:paraId="0DB88C19" w14:textId="77777777" w:rsidR="002F419D" w:rsidRPr="002F419D" w:rsidRDefault="002F419D" w:rsidP="002F419D">
            <w:pPr>
              <w:spacing w:after="0" w:line="240" w:lineRule="auto"/>
              <w:ind w:firstLineChars="100" w:firstLine="201"/>
              <w:jc w:val="right"/>
              <w:rPr>
                <w:rFonts w:ascii="Arial" w:eastAsia="Times New Roman" w:hAnsi="Arial" w:cs="Arial"/>
                <w:b/>
                <w:bCs/>
                <w:color w:val="A9D08E"/>
                <w:sz w:val="20"/>
                <w:szCs w:val="20"/>
                <w:lang w:eastAsia="hr-HR"/>
              </w:rPr>
            </w:pPr>
            <w:r w:rsidRPr="002F419D">
              <w:rPr>
                <w:rFonts w:ascii="Arial" w:eastAsia="Times New Roman" w:hAnsi="Arial" w:cs="Arial"/>
                <w:b/>
                <w:bCs/>
                <w:color w:val="A9D08E"/>
                <w:sz w:val="20"/>
                <w:szCs w:val="20"/>
                <w:lang w:eastAsia="hr-HR"/>
              </w:rPr>
              <w:t> </w:t>
            </w:r>
          </w:p>
        </w:tc>
      </w:tr>
      <w:tr w:rsidR="002F419D" w:rsidRPr="002F419D" w14:paraId="11785967"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auto" w:fill="auto"/>
            <w:vAlign w:val="bottom"/>
            <w:hideMark/>
          </w:tcPr>
          <w:p w14:paraId="59805EAC" w14:textId="77777777" w:rsidR="002F419D" w:rsidRPr="002F419D" w:rsidRDefault="002F419D" w:rsidP="002F419D">
            <w:pPr>
              <w:spacing w:after="0" w:line="240" w:lineRule="auto"/>
              <w:ind w:firstLineChars="100" w:firstLine="201"/>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PROGRAM: 1140 PROGRAMI EUROPSKIH POSLOVA</w:t>
            </w:r>
          </w:p>
        </w:tc>
        <w:tc>
          <w:tcPr>
            <w:tcW w:w="2080" w:type="dxa"/>
            <w:tcBorders>
              <w:top w:val="nil"/>
              <w:left w:val="nil"/>
              <w:bottom w:val="single" w:sz="4" w:space="0" w:color="000000"/>
              <w:right w:val="single" w:sz="4" w:space="0" w:color="000000"/>
            </w:tcBorders>
            <w:shd w:val="clear" w:color="auto" w:fill="auto"/>
            <w:vAlign w:val="bottom"/>
            <w:hideMark/>
          </w:tcPr>
          <w:p w14:paraId="2CBCD9CE"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80.000,00</w:t>
            </w:r>
          </w:p>
        </w:tc>
        <w:tc>
          <w:tcPr>
            <w:tcW w:w="2040" w:type="dxa"/>
            <w:tcBorders>
              <w:top w:val="nil"/>
              <w:left w:val="nil"/>
              <w:bottom w:val="single" w:sz="4" w:space="0" w:color="000000"/>
              <w:right w:val="single" w:sz="4" w:space="0" w:color="000000"/>
            </w:tcBorders>
            <w:shd w:val="clear" w:color="auto" w:fill="auto"/>
            <w:vAlign w:val="bottom"/>
            <w:hideMark/>
          </w:tcPr>
          <w:p w14:paraId="63FC8E33"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87.720,00</w:t>
            </w:r>
          </w:p>
        </w:tc>
        <w:tc>
          <w:tcPr>
            <w:tcW w:w="2020" w:type="dxa"/>
            <w:tcBorders>
              <w:top w:val="nil"/>
              <w:left w:val="nil"/>
              <w:bottom w:val="single" w:sz="4" w:space="0" w:color="000000"/>
              <w:right w:val="single" w:sz="4" w:space="0" w:color="000000"/>
            </w:tcBorders>
            <w:shd w:val="clear" w:color="auto" w:fill="auto"/>
            <w:vAlign w:val="bottom"/>
            <w:hideMark/>
          </w:tcPr>
          <w:p w14:paraId="6AE8169D"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167.720,00</w:t>
            </w:r>
          </w:p>
        </w:tc>
        <w:tc>
          <w:tcPr>
            <w:tcW w:w="1196" w:type="dxa"/>
            <w:tcBorders>
              <w:top w:val="nil"/>
              <w:left w:val="nil"/>
              <w:bottom w:val="single" w:sz="4" w:space="0" w:color="000000"/>
              <w:right w:val="single" w:sz="4" w:space="0" w:color="000000"/>
            </w:tcBorders>
            <w:shd w:val="clear" w:color="auto" w:fill="auto"/>
            <w:vAlign w:val="bottom"/>
            <w:hideMark/>
          </w:tcPr>
          <w:p w14:paraId="64B867F0"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209,65</w:t>
            </w:r>
          </w:p>
        </w:tc>
      </w:tr>
      <w:tr w:rsidR="002F419D" w:rsidRPr="002F419D" w14:paraId="4CC2B159"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510A7785"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T114061 Specijalizacijom do kvalitetnije zdravstvene usluge</w:t>
            </w:r>
          </w:p>
        </w:tc>
        <w:tc>
          <w:tcPr>
            <w:tcW w:w="2080" w:type="dxa"/>
            <w:tcBorders>
              <w:top w:val="nil"/>
              <w:left w:val="nil"/>
              <w:bottom w:val="single" w:sz="4" w:space="0" w:color="000000"/>
              <w:right w:val="single" w:sz="4" w:space="0" w:color="000000"/>
            </w:tcBorders>
            <w:shd w:val="clear" w:color="000000" w:fill="ADD8E6"/>
            <w:vAlign w:val="bottom"/>
            <w:hideMark/>
          </w:tcPr>
          <w:p w14:paraId="1997FE8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80.000,00</w:t>
            </w:r>
          </w:p>
        </w:tc>
        <w:tc>
          <w:tcPr>
            <w:tcW w:w="2040" w:type="dxa"/>
            <w:tcBorders>
              <w:top w:val="nil"/>
              <w:left w:val="nil"/>
              <w:bottom w:val="single" w:sz="4" w:space="0" w:color="000000"/>
              <w:right w:val="single" w:sz="4" w:space="0" w:color="000000"/>
            </w:tcBorders>
            <w:shd w:val="clear" w:color="000000" w:fill="ADD8E6"/>
            <w:vAlign w:val="bottom"/>
            <w:hideMark/>
          </w:tcPr>
          <w:p w14:paraId="770BAF3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87.720,00</w:t>
            </w:r>
          </w:p>
        </w:tc>
        <w:tc>
          <w:tcPr>
            <w:tcW w:w="2020" w:type="dxa"/>
            <w:tcBorders>
              <w:top w:val="nil"/>
              <w:left w:val="nil"/>
              <w:bottom w:val="single" w:sz="4" w:space="0" w:color="000000"/>
              <w:right w:val="single" w:sz="4" w:space="0" w:color="000000"/>
            </w:tcBorders>
            <w:shd w:val="clear" w:color="000000" w:fill="ADD8E6"/>
            <w:vAlign w:val="bottom"/>
            <w:hideMark/>
          </w:tcPr>
          <w:p w14:paraId="164DEA1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167.720,00</w:t>
            </w:r>
          </w:p>
        </w:tc>
        <w:tc>
          <w:tcPr>
            <w:tcW w:w="1196" w:type="dxa"/>
            <w:tcBorders>
              <w:top w:val="nil"/>
              <w:left w:val="nil"/>
              <w:bottom w:val="single" w:sz="4" w:space="0" w:color="000000"/>
              <w:right w:val="single" w:sz="4" w:space="0" w:color="000000"/>
            </w:tcBorders>
            <w:shd w:val="clear" w:color="000000" w:fill="ADD8E6"/>
            <w:vAlign w:val="bottom"/>
            <w:hideMark/>
          </w:tcPr>
          <w:p w14:paraId="46191EE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209,65</w:t>
            </w:r>
          </w:p>
        </w:tc>
      </w:tr>
      <w:tr w:rsidR="002F419D" w:rsidRPr="002F419D" w14:paraId="6B5BACC8"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41A76BA"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51 Pomoći EU</w:t>
            </w:r>
          </w:p>
        </w:tc>
        <w:tc>
          <w:tcPr>
            <w:tcW w:w="2080" w:type="dxa"/>
            <w:tcBorders>
              <w:top w:val="nil"/>
              <w:left w:val="nil"/>
              <w:bottom w:val="single" w:sz="4" w:space="0" w:color="000000"/>
              <w:right w:val="single" w:sz="4" w:space="0" w:color="000000"/>
            </w:tcBorders>
            <w:shd w:val="clear" w:color="000000" w:fill="FFFFFF"/>
            <w:vAlign w:val="bottom"/>
            <w:hideMark/>
          </w:tcPr>
          <w:p w14:paraId="66499DC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80.000,00</w:t>
            </w:r>
          </w:p>
        </w:tc>
        <w:tc>
          <w:tcPr>
            <w:tcW w:w="2040" w:type="dxa"/>
            <w:tcBorders>
              <w:top w:val="nil"/>
              <w:left w:val="nil"/>
              <w:bottom w:val="single" w:sz="4" w:space="0" w:color="000000"/>
              <w:right w:val="single" w:sz="4" w:space="0" w:color="000000"/>
            </w:tcBorders>
            <w:shd w:val="clear" w:color="000000" w:fill="FFFFFF"/>
            <w:vAlign w:val="bottom"/>
            <w:hideMark/>
          </w:tcPr>
          <w:p w14:paraId="3136BDD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87.720,00</w:t>
            </w:r>
          </w:p>
        </w:tc>
        <w:tc>
          <w:tcPr>
            <w:tcW w:w="2020" w:type="dxa"/>
            <w:tcBorders>
              <w:top w:val="nil"/>
              <w:left w:val="nil"/>
              <w:bottom w:val="single" w:sz="4" w:space="0" w:color="000000"/>
              <w:right w:val="single" w:sz="4" w:space="0" w:color="000000"/>
            </w:tcBorders>
            <w:shd w:val="clear" w:color="000000" w:fill="FFFFFF"/>
            <w:vAlign w:val="bottom"/>
            <w:hideMark/>
          </w:tcPr>
          <w:p w14:paraId="1C1D1C0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167.720,00</w:t>
            </w:r>
          </w:p>
        </w:tc>
        <w:tc>
          <w:tcPr>
            <w:tcW w:w="1196" w:type="dxa"/>
            <w:tcBorders>
              <w:top w:val="nil"/>
              <w:left w:val="nil"/>
              <w:bottom w:val="single" w:sz="4" w:space="0" w:color="000000"/>
              <w:right w:val="single" w:sz="4" w:space="0" w:color="000000"/>
            </w:tcBorders>
            <w:shd w:val="clear" w:color="000000" w:fill="FFFFFF"/>
            <w:vAlign w:val="bottom"/>
            <w:hideMark/>
          </w:tcPr>
          <w:p w14:paraId="23C8D9E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209,65</w:t>
            </w:r>
          </w:p>
        </w:tc>
      </w:tr>
      <w:tr w:rsidR="002F419D" w:rsidRPr="002F419D" w14:paraId="2B9074CC"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7007443"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2778EEB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80.000,00</w:t>
            </w:r>
          </w:p>
        </w:tc>
        <w:tc>
          <w:tcPr>
            <w:tcW w:w="2040" w:type="dxa"/>
            <w:tcBorders>
              <w:top w:val="nil"/>
              <w:left w:val="nil"/>
              <w:bottom w:val="single" w:sz="4" w:space="0" w:color="000000"/>
              <w:right w:val="single" w:sz="4" w:space="0" w:color="000000"/>
            </w:tcBorders>
            <w:shd w:val="clear" w:color="000000" w:fill="FFFFFF"/>
            <w:vAlign w:val="bottom"/>
            <w:hideMark/>
          </w:tcPr>
          <w:p w14:paraId="656A4A5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87.720,00</w:t>
            </w:r>
          </w:p>
        </w:tc>
        <w:tc>
          <w:tcPr>
            <w:tcW w:w="2020" w:type="dxa"/>
            <w:tcBorders>
              <w:top w:val="nil"/>
              <w:left w:val="nil"/>
              <w:bottom w:val="single" w:sz="4" w:space="0" w:color="000000"/>
              <w:right w:val="single" w:sz="4" w:space="0" w:color="000000"/>
            </w:tcBorders>
            <w:shd w:val="clear" w:color="000000" w:fill="FFFFFF"/>
            <w:vAlign w:val="bottom"/>
            <w:hideMark/>
          </w:tcPr>
          <w:p w14:paraId="39B34C2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167.720,00</w:t>
            </w:r>
          </w:p>
        </w:tc>
        <w:tc>
          <w:tcPr>
            <w:tcW w:w="1196" w:type="dxa"/>
            <w:tcBorders>
              <w:top w:val="nil"/>
              <w:left w:val="nil"/>
              <w:bottom w:val="single" w:sz="4" w:space="0" w:color="000000"/>
              <w:right w:val="single" w:sz="4" w:space="0" w:color="000000"/>
            </w:tcBorders>
            <w:shd w:val="clear" w:color="000000" w:fill="FFFFFF"/>
            <w:vAlign w:val="bottom"/>
            <w:hideMark/>
          </w:tcPr>
          <w:p w14:paraId="2E7DCF8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209,65</w:t>
            </w:r>
          </w:p>
        </w:tc>
      </w:tr>
      <w:tr w:rsidR="002F419D" w:rsidRPr="002F419D" w14:paraId="1D2919C5"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FDD7366"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4DA1003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68.070,00</w:t>
            </w:r>
          </w:p>
        </w:tc>
        <w:tc>
          <w:tcPr>
            <w:tcW w:w="2040" w:type="dxa"/>
            <w:tcBorders>
              <w:top w:val="nil"/>
              <w:left w:val="nil"/>
              <w:bottom w:val="single" w:sz="4" w:space="0" w:color="000000"/>
              <w:right w:val="single" w:sz="4" w:space="0" w:color="000000"/>
            </w:tcBorders>
            <w:shd w:val="clear" w:color="000000" w:fill="FFFFFF"/>
            <w:vAlign w:val="bottom"/>
            <w:hideMark/>
          </w:tcPr>
          <w:p w14:paraId="3492615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85.230,00</w:t>
            </w:r>
          </w:p>
        </w:tc>
        <w:tc>
          <w:tcPr>
            <w:tcW w:w="2020" w:type="dxa"/>
            <w:tcBorders>
              <w:top w:val="nil"/>
              <w:left w:val="nil"/>
              <w:bottom w:val="single" w:sz="4" w:space="0" w:color="000000"/>
              <w:right w:val="single" w:sz="4" w:space="0" w:color="000000"/>
            </w:tcBorders>
            <w:shd w:val="clear" w:color="000000" w:fill="FFFFFF"/>
            <w:vAlign w:val="bottom"/>
            <w:hideMark/>
          </w:tcPr>
          <w:p w14:paraId="6EAC861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153.300,00</w:t>
            </w:r>
          </w:p>
        </w:tc>
        <w:tc>
          <w:tcPr>
            <w:tcW w:w="1196" w:type="dxa"/>
            <w:tcBorders>
              <w:top w:val="nil"/>
              <w:left w:val="nil"/>
              <w:bottom w:val="single" w:sz="4" w:space="0" w:color="000000"/>
              <w:right w:val="single" w:sz="4" w:space="0" w:color="000000"/>
            </w:tcBorders>
            <w:shd w:val="clear" w:color="000000" w:fill="FFFFFF"/>
            <w:vAlign w:val="bottom"/>
            <w:hideMark/>
          </w:tcPr>
          <w:p w14:paraId="6BA1117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225,21</w:t>
            </w:r>
          </w:p>
        </w:tc>
      </w:tr>
      <w:tr w:rsidR="002F419D" w:rsidRPr="002F419D" w14:paraId="64F4F7E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CCE4BF2"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2144514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11.930,00</w:t>
            </w:r>
          </w:p>
        </w:tc>
        <w:tc>
          <w:tcPr>
            <w:tcW w:w="2040" w:type="dxa"/>
            <w:tcBorders>
              <w:top w:val="nil"/>
              <w:left w:val="nil"/>
              <w:bottom w:val="single" w:sz="4" w:space="0" w:color="000000"/>
              <w:right w:val="single" w:sz="4" w:space="0" w:color="000000"/>
            </w:tcBorders>
            <w:shd w:val="clear" w:color="000000" w:fill="FFFFFF"/>
            <w:vAlign w:val="bottom"/>
            <w:hideMark/>
          </w:tcPr>
          <w:p w14:paraId="54EF5D9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2.490,00</w:t>
            </w:r>
          </w:p>
        </w:tc>
        <w:tc>
          <w:tcPr>
            <w:tcW w:w="2020" w:type="dxa"/>
            <w:tcBorders>
              <w:top w:val="nil"/>
              <w:left w:val="nil"/>
              <w:bottom w:val="single" w:sz="4" w:space="0" w:color="000000"/>
              <w:right w:val="single" w:sz="4" w:space="0" w:color="000000"/>
            </w:tcBorders>
            <w:shd w:val="clear" w:color="000000" w:fill="FFFFFF"/>
            <w:vAlign w:val="bottom"/>
            <w:hideMark/>
          </w:tcPr>
          <w:p w14:paraId="7DE5942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14.420,00</w:t>
            </w:r>
          </w:p>
        </w:tc>
        <w:tc>
          <w:tcPr>
            <w:tcW w:w="1196" w:type="dxa"/>
            <w:tcBorders>
              <w:top w:val="nil"/>
              <w:left w:val="nil"/>
              <w:bottom w:val="single" w:sz="4" w:space="0" w:color="000000"/>
              <w:right w:val="single" w:sz="4" w:space="0" w:color="000000"/>
            </w:tcBorders>
            <w:shd w:val="clear" w:color="000000" w:fill="FFFFFF"/>
            <w:vAlign w:val="bottom"/>
            <w:hideMark/>
          </w:tcPr>
          <w:p w14:paraId="6B70E45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120,87</w:t>
            </w:r>
          </w:p>
        </w:tc>
      </w:tr>
      <w:tr w:rsidR="002F419D" w:rsidRPr="002F419D" w14:paraId="451B5A1E"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4D672F1"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80" w:type="dxa"/>
            <w:tcBorders>
              <w:top w:val="nil"/>
              <w:left w:val="nil"/>
              <w:bottom w:val="single" w:sz="4" w:space="0" w:color="000000"/>
              <w:right w:val="single" w:sz="4" w:space="0" w:color="000000"/>
            </w:tcBorders>
            <w:shd w:val="clear" w:color="000000" w:fill="FFFFFF"/>
            <w:vAlign w:val="bottom"/>
            <w:hideMark/>
          </w:tcPr>
          <w:p w14:paraId="5204593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40" w:type="dxa"/>
            <w:tcBorders>
              <w:top w:val="nil"/>
              <w:left w:val="nil"/>
              <w:bottom w:val="single" w:sz="4" w:space="0" w:color="000000"/>
              <w:right w:val="single" w:sz="4" w:space="0" w:color="000000"/>
            </w:tcBorders>
            <w:shd w:val="clear" w:color="000000" w:fill="FFFFFF"/>
            <w:vAlign w:val="bottom"/>
            <w:hideMark/>
          </w:tcPr>
          <w:p w14:paraId="0BDFB91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20" w:type="dxa"/>
            <w:tcBorders>
              <w:top w:val="nil"/>
              <w:left w:val="nil"/>
              <w:bottom w:val="single" w:sz="4" w:space="0" w:color="000000"/>
              <w:right w:val="single" w:sz="4" w:space="0" w:color="000000"/>
            </w:tcBorders>
            <w:shd w:val="clear" w:color="000000" w:fill="FFFFFF"/>
            <w:vAlign w:val="bottom"/>
            <w:hideMark/>
          </w:tcPr>
          <w:p w14:paraId="20CCC24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1196" w:type="dxa"/>
            <w:tcBorders>
              <w:top w:val="nil"/>
              <w:left w:val="nil"/>
              <w:bottom w:val="single" w:sz="4" w:space="0" w:color="000000"/>
              <w:right w:val="single" w:sz="4" w:space="0" w:color="000000"/>
            </w:tcBorders>
            <w:shd w:val="clear" w:color="000000" w:fill="FFFFFF"/>
            <w:vAlign w:val="bottom"/>
            <w:hideMark/>
          </w:tcPr>
          <w:p w14:paraId="6A471C7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r>
      <w:tr w:rsidR="002F419D" w:rsidRPr="002F419D" w14:paraId="4764432F" w14:textId="77777777" w:rsidTr="002F419D">
        <w:trPr>
          <w:trHeight w:val="510"/>
        </w:trPr>
        <w:tc>
          <w:tcPr>
            <w:tcW w:w="6160" w:type="dxa"/>
            <w:gridSpan w:val="2"/>
            <w:tcBorders>
              <w:top w:val="nil"/>
              <w:left w:val="single" w:sz="4" w:space="0" w:color="auto"/>
              <w:bottom w:val="single" w:sz="4" w:space="0" w:color="000000"/>
              <w:right w:val="single" w:sz="4" w:space="0" w:color="000000"/>
            </w:tcBorders>
            <w:shd w:val="clear" w:color="auto" w:fill="auto"/>
            <w:vAlign w:val="bottom"/>
            <w:hideMark/>
          </w:tcPr>
          <w:p w14:paraId="455D11C8" w14:textId="77777777" w:rsidR="002F419D" w:rsidRPr="002F419D" w:rsidRDefault="002F419D" w:rsidP="002F419D">
            <w:pPr>
              <w:spacing w:after="0" w:line="240" w:lineRule="auto"/>
              <w:ind w:firstLineChars="100" w:firstLine="201"/>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PROGRAM: 1280 PROGRAMI U ZDRAVSTVU - ZAKONSKA OBVEZA</w:t>
            </w:r>
          </w:p>
        </w:tc>
        <w:tc>
          <w:tcPr>
            <w:tcW w:w="2080" w:type="dxa"/>
            <w:tcBorders>
              <w:top w:val="nil"/>
              <w:left w:val="nil"/>
              <w:bottom w:val="single" w:sz="4" w:space="0" w:color="000000"/>
              <w:right w:val="single" w:sz="4" w:space="0" w:color="000000"/>
            </w:tcBorders>
            <w:shd w:val="clear" w:color="000000" w:fill="FFFFFF"/>
            <w:vAlign w:val="bottom"/>
            <w:hideMark/>
          </w:tcPr>
          <w:p w14:paraId="1E7FFA2E"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78.668,00</w:t>
            </w:r>
          </w:p>
        </w:tc>
        <w:tc>
          <w:tcPr>
            <w:tcW w:w="2040" w:type="dxa"/>
            <w:tcBorders>
              <w:top w:val="nil"/>
              <w:left w:val="nil"/>
              <w:bottom w:val="single" w:sz="4" w:space="0" w:color="000000"/>
              <w:right w:val="single" w:sz="4" w:space="0" w:color="000000"/>
            </w:tcBorders>
            <w:shd w:val="clear" w:color="000000" w:fill="FFFFFF"/>
            <w:vAlign w:val="bottom"/>
            <w:hideMark/>
          </w:tcPr>
          <w:p w14:paraId="2EAD65F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4D2E8C5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78.668,00</w:t>
            </w:r>
          </w:p>
        </w:tc>
        <w:tc>
          <w:tcPr>
            <w:tcW w:w="1196" w:type="dxa"/>
            <w:tcBorders>
              <w:top w:val="nil"/>
              <w:left w:val="nil"/>
              <w:bottom w:val="single" w:sz="4" w:space="0" w:color="000000"/>
              <w:right w:val="single" w:sz="4" w:space="0" w:color="000000"/>
            </w:tcBorders>
            <w:shd w:val="clear" w:color="000000" w:fill="FFFFFF"/>
            <w:vAlign w:val="bottom"/>
            <w:hideMark/>
          </w:tcPr>
          <w:p w14:paraId="0DCB32B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0B1FDC9"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6C723338"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A128001 Zdravstvena kontrola vode i hrane</w:t>
            </w:r>
          </w:p>
        </w:tc>
        <w:tc>
          <w:tcPr>
            <w:tcW w:w="2080" w:type="dxa"/>
            <w:tcBorders>
              <w:top w:val="nil"/>
              <w:left w:val="nil"/>
              <w:bottom w:val="single" w:sz="4" w:space="0" w:color="000000"/>
              <w:right w:val="single" w:sz="4" w:space="0" w:color="000000"/>
            </w:tcBorders>
            <w:shd w:val="clear" w:color="000000" w:fill="ADD8E6"/>
            <w:vAlign w:val="bottom"/>
            <w:hideMark/>
          </w:tcPr>
          <w:p w14:paraId="7423E0A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2.654,00</w:t>
            </w:r>
          </w:p>
        </w:tc>
        <w:tc>
          <w:tcPr>
            <w:tcW w:w="2040" w:type="dxa"/>
            <w:tcBorders>
              <w:top w:val="nil"/>
              <w:left w:val="nil"/>
              <w:bottom w:val="single" w:sz="4" w:space="0" w:color="000000"/>
              <w:right w:val="single" w:sz="4" w:space="0" w:color="000000"/>
            </w:tcBorders>
            <w:shd w:val="clear" w:color="000000" w:fill="ADD8E6"/>
            <w:vAlign w:val="bottom"/>
            <w:hideMark/>
          </w:tcPr>
          <w:p w14:paraId="1F6F5E7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ADD8E6"/>
            <w:vAlign w:val="bottom"/>
            <w:hideMark/>
          </w:tcPr>
          <w:p w14:paraId="0E869F7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2.654,00</w:t>
            </w:r>
          </w:p>
        </w:tc>
        <w:tc>
          <w:tcPr>
            <w:tcW w:w="1196" w:type="dxa"/>
            <w:tcBorders>
              <w:top w:val="nil"/>
              <w:left w:val="nil"/>
              <w:bottom w:val="single" w:sz="4" w:space="0" w:color="000000"/>
              <w:right w:val="single" w:sz="4" w:space="0" w:color="000000"/>
            </w:tcBorders>
            <w:shd w:val="clear" w:color="000000" w:fill="ADD8E6"/>
            <w:vAlign w:val="bottom"/>
            <w:hideMark/>
          </w:tcPr>
          <w:p w14:paraId="5DA07B9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39D2A89E"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761EF1E"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031F4FB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2.654,00</w:t>
            </w:r>
          </w:p>
        </w:tc>
        <w:tc>
          <w:tcPr>
            <w:tcW w:w="2040" w:type="dxa"/>
            <w:tcBorders>
              <w:top w:val="nil"/>
              <w:left w:val="nil"/>
              <w:bottom w:val="single" w:sz="4" w:space="0" w:color="000000"/>
              <w:right w:val="single" w:sz="4" w:space="0" w:color="000000"/>
            </w:tcBorders>
            <w:shd w:val="clear" w:color="auto" w:fill="auto"/>
            <w:vAlign w:val="bottom"/>
            <w:hideMark/>
          </w:tcPr>
          <w:p w14:paraId="6341855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63A4D8A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2.654,00</w:t>
            </w:r>
          </w:p>
        </w:tc>
        <w:tc>
          <w:tcPr>
            <w:tcW w:w="1196" w:type="dxa"/>
            <w:tcBorders>
              <w:top w:val="nil"/>
              <w:left w:val="nil"/>
              <w:bottom w:val="single" w:sz="4" w:space="0" w:color="000000"/>
              <w:right w:val="single" w:sz="4" w:space="0" w:color="000000"/>
            </w:tcBorders>
            <w:shd w:val="clear" w:color="000000" w:fill="FFFFFF"/>
            <w:vAlign w:val="bottom"/>
            <w:hideMark/>
          </w:tcPr>
          <w:p w14:paraId="4618A08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617B12B"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19B85DF"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266B990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2.654,00</w:t>
            </w:r>
          </w:p>
        </w:tc>
        <w:tc>
          <w:tcPr>
            <w:tcW w:w="2040" w:type="dxa"/>
            <w:tcBorders>
              <w:top w:val="nil"/>
              <w:left w:val="nil"/>
              <w:bottom w:val="single" w:sz="4" w:space="0" w:color="000000"/>
              <w:right w:val="single" w:sz="4" w:space="0" w:color="000000"/>
            </w:tcBorders>
            <w:shd w:val="clear" w:color="auto" w:fill="auto"/>
            <w:vAlign w:val="bottom"/>
            <w:hideMark/>
          </w:tcPr>
          <w:p w14:paraId="08D9587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1522867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2.654,00</w:t>
            </w:r>
          </w:p>
        </w:tc>
        <w:tc>
          <w:tcPr>
            <w:tcW w:w="1196" w:type="dxa"/>
            <w:tcBorders>
              <w:top w:val="nil"/>
              <w:left w:val="nil"/>
              <w:bottom w:val="single" w:sz="4" w:space="0" w:color="000000"/>
              <w:right w:val="single" w:sz="4" w:space="0" w:color="000000"/>
            </w:tcBorders>
            <w:shd w:val="clear" w:color="000000" w:fill="FFFFFF"/>
            <w:vAlign w:val="bottom"/>
            <w:hideMark/>
          </w:tcPr>
          <w:p w14:paraId="688CA15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BDE4981"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5F4C1E6"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19BF510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2.548,00</w:t>
            </w:r>
          </w:p>
        </w:tc>
        <w:tc>
          <w:tcPr>
            <w:tcW w:w="2040" w:type="dxa"/>
            <w:tcBorders>
              <w:top w:val="nil"/>
              <w:left w:val="nil"/>
              <w:bottom w:val="single" w:sz="4" w:space="0" w:color="000000"/>
              <w:right w:val="single" w:sz="4" w:space="0" w:color="000000"/>
            </w:tcBorders>
            <w:shd w:val="clear" w:color="auto" w:fill="auto"/>
            <w:vAlign w:val="bottom"/>
            <w:hideMark/>
          </w:tcPr>
          <w:p w14:paraId="5B941D0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C2BA60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2.548,00</w:t>
            </w:r>
          </w:p>
        </w:tc>
        <w:tc>
          <w:tcPr>
            <w:tcW w:w="1196" w:type="dxa"/>
            <w:tcBorders>
              <w:top w:val="nil"/>
              <w:left w:val="nil"/>
              <w:bottom w:val="single" w:sz="4" w:space="0" w:color="000000"/>
              <w:right w:val="single" w:sz="4" w:space="0" w:color="000000"/>
            </w:tcBorders>
            <w:shd w:val="clear" w:color="000000" w:fill="FFFFFF"/>
            <w:vAlign w:val="bottom"/>
            <w:hideMark/>
          </w:tcPr>
          <w:p w14:paraId="118D7C1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678DB576"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9B6E130"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17E9A3B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106,00</w:t>
            </w:r>
          </w:p>
        </w:tc>
        <w:tc>
          <w:tcPr>
            <w:tcW w:w="2040" w:type="dxa"/>
            <w:tcBorders>
              <w:top w:val="nil"/>
              <w:left w:val="nil"/>
              <w:bottom w:val="single" w:sz="4" w:space="0" w:color="000000"/>
              <w:right w:val="single" w:sz="4" w:space="0" w:color="000000"/>
            </w:tcBorders>
            <w:shd w:val="clear" w:color="auto" w:fill="auto"/>
            <w:vAlign w:val="bottom"/>
            <w:hideMark/>
          </w:tcPr>
          <w:p w14:paraId="793A5C9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4EFE5CF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106</w:t>
            </w:r>
          </w:p>
        </w:tc>
        <w:tc>
          <w:tcPr>
            <w:tcW w:w="1196" w:type="dxa"/>
            <w:tcBorders>
              <w:top w:val="nil"/>
              <w:left w:val="nil"/>
              <w:bottom w:val="single" w:sz="4" w:space="0" w:color="000000"/>
              <w:right w:val="single" w:sz="4" w:space="0" w:color="000000"/>
            </w:tcBorders>
            <w:shd w:val="clear" w:color="000000" w:fill="FFFFFF"/>
            <w:vAlign w:val="bottom"/>
            <w:hideMark/>
          </w:tcPr>
          <w:p w14:paraId="0F41BA1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3F3E40C6"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42776248"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A128007 Monitoring vode za ljudsku potrošnju</w:t>
            </w:r>
          </w:p>
        </w:tc>
        <w:tc>
          <w:tcPr>
            <w:tcW w:w="2080" w:type="dxa"/>
            <w:tcBorders>
              <w:top w:val="nil"/>
              <w:left w:val="nil"/>
              <w:bottom w:val="single" w:sz="4" w:space="0" w:color="000000"/>
              <w:right w:val="single" w:sz="4" w:space="0" w:color="000000"/>
            </w:tcBorders>
            <w:shd w:val="clear" w:color="000000" w:fill="ADD8E6"/>
            <w:vAlign w:val="bottom"/>
            <w:hideMark/>
          </w:tcPr>
          <w:p w14:paraId="79024C0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62.743,00</w:t>
            </w:r>
          </w:p>
        </w:tc>
        <w:tc>
          <w:tcPr>
            <w:tcW w:w="2040" w:type="dxa"/>
            <w:tcBorders>
              <w:top w:val="nil"/>
              <w:left w:val="nil"/>
              <w:bottom w:val="single" w:sz="4" w:space="0" w:color="000000"/>
              <w:right w:val="single" w:sz="4" w:space="0" w:color="000000"/>
            </w:tcBorders>
            <w:shd w:val="clear" w:color="000000" w:fill="ADD8E6"/>
            <w:vAlign w:val="bottom"/>
            <w:hideMark/>
          </w:tcPr>
          <w:p w14:paraId="682AB91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ADD8E6"/>
            <w:vAlign w:val="bottom"/>
            <w:hideMark/>
          </w:tcPr>
          <w:p w14:paraId="4A0CD6B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62.743,00</w:t>
            </w:r>
          </w:p>
        </w:tc>
        <w:tc>
          <w:tcPr>
            <w:tcW w:w="1196" w:type="dxa"/>
            <w:tcBorders>
              <w:top w:val="nil"/>
              <w:left w:val="nil"/>
              <w:bottom w:val="single" w:sz="4" w:space="0" w:color="000000"/>
              <w:right w:val="single" w:sz="4" w:space="0" w:color="000000"/>
            </w:tcBorders>
            <w:shd w:val="clear" w:color="000000" w:fill="ADD8E6"/>
            <w:vAlign w:val="bottom"/>
            <w:hideMark/>
          </w:tcPr>
          <w:p w14:paraId="69961F5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2B18F3E"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247CDC9"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27AE7A6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62.743,00</w:t>
            </w:r>
          </w:p>
        </w:tc>
        <w:tc>
          <w:tcPr>
            <w:tcW w:w="2040" w:type="dxa"/>
            <w:tcBorders>
              <w:top w:val="nil"/>
              <w:left w:val="nil"/>
              <w:bottom w:val="single" w:sz="4" w:space="0" w:color="000000"/>
              <w:right w:val="single" w:sz="4" w:space="0" w:color="000000"/>
            </w:tcBorders>
            <w:shd w:val="clear" w:color="auto" w:fill="auto"/>
            <w:vAlign w:val="bottom"/>
            <w:hideMark/>
          </w:tcPr>
          <w:p w14:paraId="6B9A87D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225A862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62.743,00</w:t>
            </w:r>
          </w:p>
        </w:tc>
        <w:tc>
          <w:tcPr>
            <w:tcW w:w="1196" w:type="dxa"/>
            <w:tcBorders>
              <w:top w:val="nil"/>
              <w:left w:val="nil"/>
              <w:bottom w:val="single" w:sz="4" w:space="0" w:color="000000"/>
              <w:right w:val="single" w:sz="4" w:space="0" w:color="000000"/>
            </w:tcBorders>
            <w:shd w:val="clear" w:color="000000" w:fill="FFFFFF"/>
            <w:vAlign w:val="bottom"/>
            <w:hideMark/>
          </w:tcPr>
          <w:p w14:paraId="05D90C1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5E71F91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0D122E7"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1234C89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62.743,00</w:t>
            </w:r>
          </w:p>
        </w:tc>
        <w:tc>
          <w:tcPr>
            <w:tcW w:w="2040" w:type="dxa"/>
            <w:tcBorders>
              <w:top w:val="nil"/>
              <w:left w:val="nil"/>
              <w:bottom w:val="single" w:sz="4" w:space="0" w:color="000000"/>
              <w:right w:val="single" w:sz="4" w:space="0" w:color="000000"/>
            </w:tcBorders>
            <w:shd w:val="clear" w:color="auto" w:fill="auto"/>
            <w:vAlign w:val="bottom"/>
            <w:hideMark/>
          </w:tcPr>
          <w:p w14:paraId="0E0120E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C59018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62.743,00</w:t>
            </w:r>
          </w:p>
        </w:tc>
        <w:tc>
          <w:tcPr>
            <w:tcW w:w="1196" w:type="dxa"/>
            <w:tcBorders>
              <w:top w:val="nil"/>
              <w:left w:val="nil"/>
              <w:bottom w:val="single" w:sz="4" w:space="0" w:color="000000"/>
              <w:right w:val="single" w:sz="4" w:space="0" w:color="000000"/>
            </w:tcBorders>
            <w:shd w:val="clear" w:color="000000" w:fill="FFFFFF"/>
            <w:vAlign w:val="bottom"/>
            <w:hideMark/>
          </w:tcPr>
          <w:p w14:paraId="5D9CABA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2200EA9"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56CBB05"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474F915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55.880,00</w:t>
            </w:r>
          </w:p>
        </w:tc>
        <w:tc>
          <w:tcPr>
            <w:tcW w:w="2040" w:type="dxa"/>
            <w:tcBorders>
              <w:top w:val="nil"/>
              <w:left w:val="nil"/>
              <w:bottom w:val="single" w:sz="4" w:space="0" w:color="000000"/>
              <w:right w:val="single" w:sz="4" w:space="0" w:color="000000"/>
            </w:tcBorders>
            <w:shd w:val="clear" w:color="auto" w:fill="auto"/>
            <w:vAlign w:val="bottom"/>
            <w:hideMark/>
          </w:tcPr>
          <w:p w14:paraId="5287D7B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406ADC1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55.880,00</w:t>
            </w:r>
          </w:p>
        </w:tc>
        <w:tc>
          <w:tcPr>
            <w:tcW w:w="1196" w:type="dxa"/>
            <w:tcBorders>
              <w:top w:val="nil"/>
              <w:left w:val="nil"/>
              <w:bottom w:val="single" w:sz="4" w:space="0" w:color="000000"/>
              <w:right w:val="single" w:sz="4" w:space="0" w:color="000000"/>
            </w:tcBorders>
            <w:shd w:val="clear" w:color="000000" w:fill="FFFFFF"/>
            <w:vAlign w:val="bottom"/>
            <w:hideMark/>
          </w:tcPr>
          <w:p w14:paraId="5E8A7E6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E881273"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2DF29AF"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664EF29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6.863,00</w:t>
            </w:r>
          </w:p>
        </w:tc>
        <w:tc>
          <w:tcPr>
            <w:tcW w:w="2040" w:type="dxa"/>
            <w:tcBorders>
              <w:top w:val="nil"/>
              <w:left w:val="nil"/>
              <w:bottom w:val="single" w:sz="4" w:space="0" w:color="000000"/>
              <w:right w:val="single" w:sz="4" w:space="0" w:color="000000"/>
            </w:tcBorders>
            <w:shd w:val="clear" w:color="auto" w:fill="auto"/>
            <w:vAlign w:val="bottom"/>
            <w:hideMark/>
          </w:tcPr>
          <w:p w14:paraId="7DBCAD4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4A500EE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6.863,00</w:t>
            </w:r>
          </w:p>
        </w:tc>
        <w:tc>
          <w:tcPr>
            <w:tcW w:w="1196" w:type="dxa"/>
            <w:tcBorders>
              <w:top w:val="nil"/>
              <w:left w:val="nil"/>
              <w:bottom w:val="single" w:sz="4" w:space="0" w:color="000000"/>
              <w:right w:val="single" w:sz="4" w:space="0" w:color="000000"/>
            </w:tcBorders>
            <w:shd w:val="clear" w:color="000000" w:fill="FFFFFF"/>
            <w:vAlign w:val="bottom"/>
            <w:hideMark/>
          </w:tcPr>
          <w:p w14:paraId="7C59726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43A0C37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15387EA7"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A128008 Monitoring komaraca</w:t>
            </w:r>
          </w:p>
        </w:tc>
        <w:tc>
          <w:tcPr>
            <w:tcW w:w="2080" w:type="dxa"/>
            <w:tcBorders>
              <w:top w:val="nil"/>
              <w:left w:val="nil"/>
              <w:bottom w:val="single" w:sz="4" w:space="0" w:color="000000"/>
              <w:right w:val="single" w:sz="4" w:space="0" w:color="000000"/>
            </w:tcBorders>
            <w:shd w:val="clear" w:color="000000" w:fill="ADD8E6"/>
            <w:vAlign w:val="bottom"/>
            <w:hideMark/>
          </w:tcPr>
          <w:p w14:paraId="335F7AF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5.308,00</w:t>
            </w:r>
          </w:p>
        </w:tc>
        <w:tc>
          <w:tcPr>
            <w:tcW w:w="2040" w:type="dxa"/>
            <w:tcBorders>
              <w:top w:val="nil"/>
              <w:left w:val="nil"/>
              <w:bottom w:val="single" w:sz="4" w:space="0" w:color="000000"/>
              <w:right w:val="single" w:sz="4" w:space="0" w:color="000000"/>
            </w:tcBorders>
            <w:shd w:val="clear" w:color="000000" w:fill="ADD8E6"/>
            <w:vAlign w:val="bottom"/>
            <w:hideMark/>
          </w:tcPr>
          <w:p w14:paraId="70FD860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ADD8E6"/>
            <w:vAlign w:val="bottom"/>
            <w:hideMark/>
          </w:tcPr>
          <w:p w14:paraId="490BF07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5.308,00</w:t>
            </w:r>
          </w:p>
        </w:tc>
        <w:tc>
          <w:tcPr>
            <w:tcW w:w="1196" w:type="dxa"/>
            <w:tcBorders>
              <w:top w:val="nil"/>
              <w:left w:val="nil"/>
              <w:bottom w:val="single" w:sz="4" w:space="0" w:color="000000"/>
              <w:right w:val="single" w:sz="4" w:space="0" w:color="000000"/>
            </w:tcBorders>
            <w:shd w:val="clear" w:color="000000" w:fill="ADD8E6"/>
            <w:vAlign w:val="bottom"/>
            <w:hideMark/>
          </w:tcPr>
          <w:p w14:paraId="6A15065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D92FB98"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976BAB8"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2AE5D13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5.308,00</w:t>
            </w:r>
          </w:p>
        </w:tc>
        <w:tc>
          <w:tcPr>
            <w:tcW w:w="2040" w:type="dxa"/>
            <w:tcBorders>
              <w:top w:val="nil"/>
              <w:left w:val="nil"/>
              <w:bottom w:val="single" w:sz="4" w:space="0" w:color="000000"/>
              <w:right w:val="single" w:sz="4" w:space="0" w:color="000000"/>
            </w:tcBorders>
            <w:shd w:val="clear" w:color="auto" w:fill="auto"/>
            <w:vAlign w:val="bottom"/>
            <w:hideMark/>
          </w:tcPr>
          <w:p w14:paraId="4D977FB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480CA3A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5.308,00</w:t>
            </w:r>
          </w:p>
        </w:tc>
        <w:tc>
          <w:tcPr>
            <w:tcW w:w="1196" w:type="dxa"/>
            <w:tcBorders>
              <w:top w:val="nil"/>
              <w:left w:val="nil"/>
              <w:bottom w:val="single" w:sz="4" w:space="0" w:color="000000"/>
              <w:right w:val="single" w:sz="4" w:space="0" w:color="000000"/>
            </w:tcBorders>
            <w:shd w:val="clear" w:color="000000" w:fill="FFFFFF"/>
            <w:vAlign w:val="bottom"/>
            <w:hideMark/>
          </w:tcPr>
          <w:p w14:paraId="27EEC1F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23E0D2F6"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ACA9CCE"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29EE799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5.308,00</w:t>
            </w:r>
          </w:p>
        </w:tc>
        <w:tc>
          <w:tcPr>
            <w:tcW w:w="2040" w:type="dxa"/>
            <w:tcBorders>
              <w:top w:val="nil"/>
              <w:left w:val="nil"/>
              <w:bottom w:val="single" w:sz="4" w:space="0" w:color="000000"/>
              <w:right w:val="single" w:sz="4" w:space="0" w:color="000000"/>
            </w:tcBorders>
            <w:shd w:val="clear" w:color="auto" w:fill="auto"/>
            <w:vAlign w:val="bottom"/>
            <w:hideMark/>
          </w:tcPr>
          <w:p w14:paraId="3CBB0E7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6F25B93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5.308,00</w:t>
            </w:r>
          </w:p>
        </w:tc>
        <w:tc>
          <w:tcPr>
            <w:tcW w:w="1196" w:type="dxa"/>
            <w:tcBorders>
              <w:top w:val="nil"/>
              <w:left w:val="nil"/>
              <w:bottom w:val="single" w:sz="4" w:space="0" w:color="000000"/>
              <w:right w:val="single" w:sz="4" w:space="0" w:color="000000"/>
            </w:tcBorders>
            <w:shd w:val="clear" w:color="000000" w:fill="FFFFFF"/>
            <w:vAlign w:val="bottom"/>
            <w:hideMark/>
          </w:tcPr>
          <w:p w14:paraId="153EC38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3D2E8A2C"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309FFF0"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lastRenderedPageBreak/>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31AC422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3.410,00</w:t>
            </w:r>
          </w:p>
        </w:tc>
        <w:tc>
          <w:tcPr>
            <w:tcW w:w="2040" w:type="dxa"/>
            <w:tcBorders>
              <w:top w:val="nil"/>
              <w:left w:val="nil"/>
              <w:bottom w:val="single" w:sz="4" w:space="0" w:color="000000"/>
              <w:right w:val="single" w:sz="4" w:space="0" w:color="000000"/>
            </w:tcBorders>
            <w:shd w:val="clear" w:color="auto" w:fill="auto"/>
            <w:vAlign w:val="bottom"/>
            <w:hideMark/>
          </w:tcPr>
          <w:p w14:paraId="3871985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78EE6D3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3.410,00</w:t>
            </w:r>
          </w:p>
        </w:tc>
        <w:tc>
          <w:tcPr>
            <w:tcW w:w="1196" w:type="dxa"/>
            <w:tcBorders>
              <w:top w:val="nil"/>
              <w:left w:val="nil"/>
              <w:bottom w:val="single" w:sz="4" w:space="0" w:color="000000"/>
              <w:right w:val="single" w:sz="4" w:space="0" w:color="000000"/>
            </w:tcBorders>
            <w:shd w:val="clear" w:color="000000" w:fill="FFFFFF"/>
            <w:vAlign w:val="bottom"/>
            <w:hideMark/>
          </w:tcPr>
          <w:p w14:paraId="6DDFC8F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52F68F9C"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D7781FE"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2CC2B61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1.898,00</w:t>
            </w:r>
          </w:p>
        </w:tc>
        <w:tc>
          <w:tcPr>
            <w:tcW w:w="2040" w:type="dxa"/>
            <w:tcBorders>
              <w:top w:val="nil"/>
              <w:left w:val="nil"/>
              <w:bottom w:val="single" w:sz="4" w:space="0" w:color="000000"/>
              <w:right w:val="single" w:sz="4" w:space="0" w:color="000000"/>
            </w:tcBorders>
            <w:shd w:val="clear" w:color="auto" w:fill="auto"/>
            <w:vAlign w:val="bottom"/>
            <w:hideMark/>
          </w:tcPr>
          <w:p w14:paraId="44D0F29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1EF6667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1.898,00</w:t>
            </w:r>
          </w:p>
        </w:tc>
        <w:tc>
          <w:tcPr>
            <w:tcW w:w="1196" w:type="dxa"/>
            <w:tcBorders>
              <w:top w:val="nil"/>
              <w:left w:val="nil"/>
              <w:bottom w:val="single" w:sz="4" w:space="0" w:color="000000"/>
              <w:right w:val="single" w:sz="4" w:space="0" w:color="000000"/>
            </w:tcBorders>
            <w:shd w:val="clear" w:color="000000" w:fill="FFFFFF"/>
            <w:vAlign w:val="bottom"/>
            <w:hideMark/>
          </w:tcPr>
          <w:p w14:paraId="6DC5A92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4D379056"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57F04317"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A128009 Monitoring zraka</w:t>
            </w:r>
          </w:p>
        </w:tc>
        <w:tc>
          <w:tcPr>
            <w:tcW w:w="2080" w:type="dxa"/>
            <w:tcBorders>
              <w:top w:val="nil"/>
              <w:left w:val="nil"/>
              <w:bottom w:val="single" w:sz="4" w:space="0" w:color="000000"/>
              <w:right w:val="single" w:sz="4" w:space="0" w:color="000000"/>
            </w:tcBorders>
            <w:shd w:val="clear" w:color="000000" w:fill="ADD8E6"/>
            <w:vAlign w:val="bottom"/>
            <w:hideMark/>
          </w:tcPr>
          <w:p w14:paraId="374AA70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2040" w:type="dxa"/>
            <w:tcBorders>
              <w:top w:val="nil"/>
              <w:left w:val="nil"/>
              <w:bottom w:val="single" w:sz="4" w:space="0" w:color="000000"/>
              <w:right w:val="single" w:sz="4" w:space="0" w:color="000000"/>
            </w:tcBorders>
            <w:shd w:val="clear" w:color="000000" w:fill="ADD8E6"/>
            <w:vAlign w:val="bottom"/>
            <w:hideMark/>
          </w:tcPr>
          <w:p w14:paraId="45F6203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ADD8E6"/>
            <w:vAlign w:val="bottom"/>
            <w:hideMark/>
          </w:tcPr>
          <w:p w14:paraId="0E3FB18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1196" w:type="dxa"/>
            <w:tcBorders>
              <w:top w:val="nil"/>
              <w:left w:val="nil"/>
              <w:bottom w:val="single" w:sz="4" w:space="0" w:color="000000"/>
              <w:right w:val="single" w:sz="4" w:space="0" w:color="000000"/>
            </w:tcBorders>
            <w:shd w:val="clear" w:color="000000" w:fill="ADD8E6"/>
            <w:vAlign w:val="bottom"/>
            <w:hideMark/>
          </w:tcPr>
          <w:p w14:paraId="3C8B75E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56192B66"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7A91685"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5CD1E00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2040" w:type="dxa"/>
            <w:tcBorders>
              <w:top w:val="nil"/>
              <w:left w:val="nil"/>
              <w:bottom w:val="single" w:sz="4" w:space="0" w:color="000000"/>
              <w:right w:val="single" w:sz="4" w:space="0" w:color="000000"/>
            </w:tcBorders>
            <w:shd w:val="clear" w:color="auto" w:fill="auto"/>
            <w:vAlign w:val="bottom"/>
            <w:hideMark/>
          </w:tcPr>
          <w:p w14:paraId="7A8B719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2915E8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1196" w:type="dxa"/>
            <w:tcBorders>
              <w:top w:val="nil"/>
              <w:left w:val="nil"/>
              <w:bottom w:val="single" w:sz="4" w:space="0" w:color="000000"/>
              <w:right w:val="single" w:sz="4" w:space="0" w:color="000000"/>
            </w:tcBorders>
            <w:shd w:val="clear" w:color="000000" w:fill="FFFFFF"/>
            <w:vAlign w:val="bottom"/>
            <w:hideMark/>
          </w:tcPr>
          <w:p w14:paraId="2DE5707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37D7D649"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EA2C68B"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65A777D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2040" w:type="dxa"/>
            <w:tcBorders>
              <w:top w:val="nil"/>
              <w:left w:val="nil"/>
              <w:bottom w:val="single" w:sz="4" w:space="0" w:color="000000"/>
              <w:right w:val="single" w:sz="4" w:space="0" w:color="000000"/>
            </w:tcBorders>
            <w:shd w:val="clear" w:color="auto" w:fill="auto"/>
            <w:vAlign w:val="bottom"/>
            <w:hideMark/>
          </w:tcPr>
          <w:p w14:paraId="64AD7FE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6F1059A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1196" w:type="dxa"/>
            <w:tcBorders>
              <w:top w:val="nil"/>
              <w:left w:val="nil"/>
              <w:bottom w:val="single" w:sz="4" w:space="0" w:color="000000"/>
              <w:right w:val="single" w:sz="4" w:space="0" w:color="000000"/>
            </w:tcBorders>
            <w:shd w:val="clear" w:color="000000" w:fill="FFFFFF"/>
            <w:vAlign w:val="bottom"/>
            <w:hideMark/>
          </w:tcPr>
          <w:p w14:paraId="614BE68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608ACA79"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E44710E"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52B20B5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2040" w:type="dxa"/>
            <w:tcBorders>
              <w:top w:val="nil"/>
              <w:left w:val="nil"/>
              <w:bottom w:val="single" w:sz="4" w:space="0" w:color="000000"/>
              <w:right w:val="single" w:sz="4" w:space="0" w:color="000000"/>
            </w:tcBorders>
            <w:shd w:val="clear" w:color="auto" w:fill="auto"/>
            <w:vAlign w:val="bottom"/>
            <w:hideMark/>
          </w:tcPr>
          <w:p w14:paraId="1368E53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3A2D363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7.963,00</w:t>
            </w:r>
          </w:p>
        </w:tc>
        <w:tc>
          <w:tcPr>
            <w:tcW w:w="1196" w:type="dxa"/>
            <w:tcBorders>
              <w:top w:val="nil"/>
              <w:left w:val="nil"/>
              <w:bottom w:val="single" w:sz="4" w:space="0" w:color="000000"/>
              <w:right w:val="single" w:sz="4" w:space="0" w:color="000000"/>
            </w:tcBorders>
            <w:shd w:val="clear" w:color="000000" w:fill="FFFFFF"/>
            <w:vAlign w:val="bottom"/>
            <w:hideMark/>
          </w:tcPr>
          <w:p w14:paraId="73856BF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7A3DF75"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7868090"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80" w:type="dxa"/>
            <w:tcBorders>
              <w:top w:val="nil"/>
              <w:left w:val="nil"/>
              <w:bottom w:val="single" w:sz="4" w:space="0" w:color="000000"/>
              <w:right w:val="single" w:sz="4" w:space="0" w:color="000000"/>
            </w:tcBorders>
            <w:shd w:val="clear" w:color="000000" w:fill="FFFFFF"/>
            <w:vAlign w:val="bottom"/>
            <w:hideMark/>
          </w:tcPr>
          <w:p w14:paraId="0DFEF0C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40" w:type="dxa"/>
            <w:tcBorders>
              <w:top w:val="nil"/>
              <w:left w:val="nil"/>
              <w:bottom w:val="single" w:sz="4" w:space="0" w:color="000000"/>
              <w:right w:val="single" w:sz="4" w:space="0" w:color="000000"/>
            </w:tcBorders>
            <w:shd w:val="clear" w:color="auto" w:fill="auto"/>
            <w:vAlign w:val="bottom"/>
            <w:hideMark/>
          </w:tcPr>
          <w:p w14:paraId="0867BB5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20" w:type="dxa"/>
            <w:tcBorders>
              <w:top w:val="nil"/>
              <w:left w:val="nil"/>
              <w:bottom w:val="single" w:sz="4" w:space="0" w:color="000000"/>
              <w:right w:val="single" w:sz="4" w:space="0" w:color="000000"/>
            </w:tcBorders>
            <w:shd w:val="clear" w:color="000000" w:fill="FFFFFF"/>
            <w:vAlign w:val="bottom"/>
            <w:hideMark/>
          </w:tcPr>
          <w:p w14:paraId="0E89CEA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1196" w:type="dxa"/>
            <w:tcBorders>
              <w:top w:val="nil"/>
              <w:left w:val="nil"/>
              <w:bottom w:val="single" w:sz="4" w:space="0" w:color="000000"/>
              <w:right w:val="single" w:sz="4" w:space="0" w:color="000000"/>
            </w:tcBorders>
            <w:shd w:val="clear" w:color="000000" w:fill="FFFFFF"/>
            <w:vAlign w:val="bottom"/>
            <w:hideMark/>
          </w:tcPr>
          <w:p w14:paraId="57CA517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r>
      <w:tr w:rsidR="002F419D" w:rsidRPr="002F419D" w14:paraId="3A6F290C" w14:textId="77777777" w:rsidTr="002F419D">
        <w:trPr>
          <w:trHeight w:val="510"/>
        </w:trPr>
        <w:tc>
          <w:tcPr>
            <w:tcW w:w="6160" w:type="dxa"/>
            <w:gridSpan w:val="2"/>
            <w:tcBorders>
              <w:top w:val="nil"/>
              <w:left w:val="single" w:sz="4" w:space="0" w:color="auto"/>
              <w:bottom w:val="single" w:sz="4" w:space="0" w:color="000000"/>
              <w:right w:val="single" w:sz="4" w:space="0" w:color="000000"/>
            </w:tcBorders>
            <w:shd w:val="clear" w:color="auto" w:fill="auto"/>
            <w:vAlign w:val="bottom"/>
            <w:hideMark/>
          </w:tcPr>
          <w:p w14:paraId="34C038D6" w14:textId="77777777" w:rsidR="002F419D" w:rsidRPr="002F419D" w:rsidRDefault="002F419D" w:rsidP="002F419D">
            <w:pPr>
              <w:spacing w:after="0" w:line="240" w:lineRule="auto"/>
              <w:ind w:firstLineChars="100" w:firstLine="201"/>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PROGRAM: 1290 PROGRAMI U ZDRAVSTVENOJ ZAŠTITI IZNAD ZAKONSKOG STANDARDA</w:t>
            </w:r>
          </w:p>
        </w:tc>
        <w:tc>
          <w:tcPr>
            <w:tcW w:w="2080" w:type="dxa"/>
            <w:tcBorders>
              <w:top w:val="nil"/>
              <w:left w:val="nil"/>
              <w:bottom w:val="single" w:sz="4" w:space="0" w:color="000000"/>
              <w:right w:val="single" w:sz="4" w:space="0" w:color="000000"/>
            </w:tcBorders>
            <w:shd w:val="clear" w:color="auto" w:fill="auto"/>
            <w:vAlign w:val="bottom"/>
            <w:hideMark/>
          </w:tcPr>
          <w:p w14:paraId="4D513F76"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3.701.000,00</w:t>
            </w:r>
          </w:p>
        </w:tc>
        <w:tc>
          <w:tcPr>
            <w:tcW w:w="2040" w:type="dxa"/>
            <w:tcBorders>
              <w:top w:val="nil"/>
              <w:left w:val="nil"/>
              <w:bottom w:val="single" w:sz="4" w:space="0" w:color="000000"/>
              <w:right w:val="single" w:sz="4" w:space="0" w:color="000000"/>
            </w:tcBorders>
            <w:shd w:val="clear" w:color="auto" w:fill="auto"/>
            <w:vAlign w:val="bottom"/>
            <w:hideMark/>
          </w:tcPr>
          <w:p w14:paraId="40FC63EA"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0,00</w:t>
            </w:r>
          </w:p>
        </w:tc>
        <w:tc>
          <w:tcPr>
            <w:tcW w:w="2020" w:type="dxa"/>
            <w:tcBorders>
              <w:top w:val="nil"/>
              <w:left w:val="nil"/>
              <w:bottom w:val="single" w:sz="4" w:space="0" w:color="000000"/>
              <w:right w:val="single" w:sz="4" w:space="0" w:color="000000"/>
            </w:tcBorders>
            <w:shd w:val="clear" w:color="auto" w:fill="auto"/>
            <w:vAlign w:val="bottom"/>
            <w:hideMark/>
          </w:tcPr>
          <w:p w14:paraId="2D91DDE1"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3.701.000,00</w:t>
            </w:r>
          </w:p>
        </w:tc>
        <w:tc>
          <w:tcPr>
            <w:tcW w:w="1196" w:type="dxa"/>
            <w:tcBorders>
              <w:top w:val="nil"/>
              <w:left w:val="nil"/>
              <w:bottom w:val="single" w:sz="4" w:space="0" w:color="000000"/>
              <w:right w:val="single" w:sz="4" w:space="0" w:color="000000"/>
            </w:tcBorders>
            <w:shd w:val="clear" w:color="auto" w:fill="auto"/>
            <w:vAlign w:val="bottom"/>
            <w:hideMark/>
          </w:tcPr>
          <w:p w14:paraId="4FF9BA5C"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100,00</w:t>
            </w:r>
          </w:p>
        </w:tc>
      </w:tr>
      <w:tr w:rsidR="002F419D" w:rsidRPr="002F419D" w14:paraId="6D8E52AF"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55869217"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A129004 Prevencija ovisnosti</w:t>
            </w:r>
          </w:p>
        </w:tc>
        <w:tc>
          <w:tcPr>
            <w:tcW w:w="2080" w:type="dxa"/>
            <w:tcBorders>
              <w:top w:val="nil"/>
              <w:left w:val="nil"/>
              <w:bottom w:val="single" w:sz="4" w:space="0" w:color="000000"/>
              <w:right w:val="single" w:sz="4" w:space="0" w:color="000000"/>
            </w:tcBorders>
            <w:shd w:val="clear" w:color="000000" w:fill="ADD8E6"/>
            <w:vAlign w:val="bottom"/>
            <w:hideMark/>
          </w:tcPr>
          <w:p w14:paraId="269F694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2040" w:type="dxa"/>
            <w:tcBorders>
              <w:top w:val="nil"/>
              <w:left w:val="nil"/>
              <w:bottom w:val="single" w:sz="4" w:space="0" w:color="000000"/>
              <w:right w:val="single" w:sz="4" w:space="0" w:color="000000"/>
            </w:tcBorders>
            <w:shd w:val="clear" w:color="000000" w:fill="ADD8E6"/>
            <w:vAlign w:val="bottom"/>
            <w:hideMark/>
          </w:tcPr>
          <w:p w14:paraId="4C978CD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ADD8E6"/>
            <w:vAlign w:val="bottom"/>
            <w:hideMark/>
          </w:tcPr>
          <w:p w14:paraId="6D039E4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1196" w:type="dxa"/>
            <w:tcBorders>
              <w:top w:val="nil"/>
              <w:left w:val="nil"/>
              <w:bottom w:val="single" w:sz="4" w:space="0" w:color="000000"/>
              <w:right w:val="single" w:sz="4" w:space="0" w:color="000000"/>
            </w:tcBorders>
            <w:shd w:val="clear" w:color="000000" w:fill="ADD8E6"/>
            <w:vAlign w:val="bottom"/>
            <w:hideMark/>
          </w:tcPr>
          <w:p w14:paraId="3EDADE4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2FB32CD"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806FE4F"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0F56E48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2040" w:type="dxa"/>
            <w:tcBorders>
              <w:top w:val="nil"/>
              <w:left w:val="nil"/>
              <w:bottom w:val="single" w:sz="4" w:space="0" w:color="000000"/>
              <w:right w:val="single" w:sz="4" w:space="0" w:color="000000"/>
            </w:tcBorders>
            <w:shd w:val="clear" w:color="auto" w:fill="auto"/>
            <w:vAlign w:val="bottom"/>
            <w:hideMark/>
          </w:tcPr>
          <w:p w14:paraId="138AFCD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612BB7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1196" w:type="dxa"/>
            <w:tcBorders>
              <w:top w:val="nil"/>
              <w:left w:val="nil"/>
              <w:bottom w:val="single" w:sz="4" w:space="0" w:color="000000"/>
              <w:right w:val="single" w:sz="4" w:space="0" w:color="000000"/>
            </w:tcBorders>
            <w:shd w:val="clear" w:color="000000" w:fill="FFFFFF"/>
            <w:vAlign w:val="bottom"/>
            <w:hideMark/>
          </w:tcPr>
          <w:p w14:paraId="27AEABA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64F1585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9D8D138"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7DDF16C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2040" w:type="dxa"/>
            <w:tcBorders>
              <w:top w:val="nil"/>
              <w:left w:val="nil"/>
              <w:bottom w:val="single" w:sz="4" w:space="0" w:color="000000"/>
              <w:right w:val="single" w:sz="4" w:space="0" w:color="000000"/>
            </w:tcBorders>
            <w:shd w:val="clear" w:color="auto" w:fill="auto"/>
            <w:vAlign w:val="bottom"/>
            <w:hideMark/>
          </w:tcPr>
          <w:p w14:paraId="727A9EE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652FA5A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1196" w:type="dxa"/>
            <w:tcBorders>
              <w:top w:val="nil"/>
              <w:left w:val="nil"/>
              <w:bottom w:val="single" w:sz="4" w:space="0" w:color="000000"/>
              <w:right w:val="single" w:sz="4" w:space="0" w:color="000000"/>
            </w:tcBorders>
            <w:shd w:val="clear" w:color="000000" w:fill="FFFFFF"/>
            <w:vAlign w:val="bottom"/>
            <w:hideMark/>
          </w:tcPr>
          <w:p w14:paraId="6FF3542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645F74A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9D7676A"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77A7048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2040" w:type="dxa"/>
            <w:tcBorders>
              <w:top w:val="nil"/>
              <w:left w:val="nil"/>
              <w:bottom w:val="single" w:sz="4" w:space="0" w:color="000000"/>
              <w:right w:val="single" w:sz="4" w:space="0" w:color="000000"/>
            </w:tcBorders>
            <w:shd w:val="clear" w:color="auto" w:fill="auto"/>
            <w:vAlign w:val="bottom"/>
            <w:hideMark/>
          </w:tcPr>
          <w:p w14:paraId="5D64AF2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7A9FCFA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1196" w:type="dxa"/>
            <w:tcBorders>
              <w:top w:val="nil"/>
              <w:left w:val="nil"/>
              <w:bottom w:val="single" w:sz="4" w:space="0" w:color="000000"/>
              <w:right w:val="single" w:sz="4" w:space="0" w:color="000000"/>
            </w:tcBorders>
            <w:shd w:val="clear" w:color="000000" w:fill="FFFFFF"/>
            <w:vAlign w:val="bottom"/>
            <w:hideMark/>
          </w:tcPr>
          <w:p w14:paraId="5FEEB9E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A7C2347"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3D0B871C"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K129009 Izgradnja i opremanje nove poslovne zgrade ZZJZ-a</w:t>
            </w:r>
          </w:p>
        </w:tc>
        <w:tc>
          <w:tcPr>
            <w:tcW w:w="2080" w:type="dxa"/>
            <w:tcBorders>
              <w:top w:val="nil"/>
              <w:left w:val="nil"/>
              <w:bottom w:val="single" w:sz="4" w:space="0" w:color="000000"/>
              <w:right w:val="single" w:sz="4" w:space="0" w:color="000000"/>
            </w:tcBorders>
            <w:shd w:val="clear" w:color="000000" w:fill="ADD8E6"/>
            <w:vAlign w:val="bottom"/>
            <w:hideMark/>
          </w:tcPr>
          <w:p w14:paraId="7E4AFF7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3.700.000,00</w:t>
            </w:r>
          </w:p>
        </w:tc>
        <w:tc>
          <w:tcPr>
            <w:tcW w:w="2040" w:type="dxa"/>
            <w:tcBorders>
              <w:top w:val="nil"/>
              <w:left w:val="nil"/>
              <w:bottom w:val="single" w:sz="4" w:space="0" w:color="000000"/>
              <w:right w:val="single" w:sz="4" w:space="0" w:color="000000"/>
            </w:tcBorders>
            <w:shd w:val="clear" w:color="000000" w:fill="ADD8E6"/>
            <w:vAlign w:val="bottom"/>
            <w:hideMark/>
          </w:tcPr>
          <w:p w14:paraId="1E38085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ADD8E6"/>
            <w:vAlign w:val="bottom"/>
            <w:hideMark/>
          </w:tcPr>
          <w:p w14:paraId="66A5F38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3.700.000,00</w:t>
            </w:r>
          </w:p>
        </w:tc>
        <w:tc>
          <w:tcPr>
            <w:tcW w:w="1196" w:type="dxa"/>
            <w:tcBorders>
              <w:top w:val="nil"/>
              <w:left w:val="nil"/>
              <w:bottom w:val="single" w:sz="4" w:space="0" w:color="000000"/>
              <w:right w:val="single" w:sz="4" w:space="0" w:color="000000"/>
            </w:tcBorders>
            <w:shd w:val="clear" w:color="000000" w:fill="ADD8E6"/>
            <w:vAlign w:val="bottom"/>
            <w:hideMark/>
          </w:tcPr>
          <w:p w14:paraId="077DA6F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2A146824"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762662A"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11 Opći prihodi i primici</w:t>
            </w:r>
          </w:p>
        </w:tc>
        <w:tc>
          <w:tcPr>
            <w:tcW w:w="2080" w:type="dxa"/>
            <w:tcBorders>
              <w:top w:val="nil"/>
              <w:left w:val="nil"/>
              <w:bottom w:val="single" w:sz="4" w:space="0" w:color="000000"/>
              <w:right w:val="single" w:sz="4" w:space="0" w:color="000000"/>
            </w:tcBorders>
            <w:shd w:val="clear" w:color="000000" w:fill="FFFFFF"/>
            <w:vAlign w:val="bottom"/>
            <w:hideMark/>
          </w:tcPr>
          <w:p w14:paraId="64F6070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40" w:type="dxa"/>
            <w:tcBorders>
              <w:top w:val="nil"/>
              <w:left w:val="nil"/>
              <w:bottom w:val="single" w:sz="4" w:space="0" w:color="000000"/>
              <w:right w:val="single" w:sz="4" w:space="0" w:color="000000"/>
            </w:tcBorders>
            <w:shd w:val="clear" w:color="000000" w:fill="FFFFFF"/>
            <w:vAlign w:val="bottom"/>
            <w:hideMark/>
          </w:tcPr>
          <w:p w14:paraId="4D78E3C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955.000,00</w:t>
            </w:r>
          </w:p>
        </w:tc>
        <w:tc>
          <w:tcPr>
            <w:tcW w:w="2020" w:type="dxa"/>
            <w:tcBorders>
              <w:top w:val="nil"/>
              <w:left w:val="nil"/>
              <w:bottom w:val="single" w:sz="4" w:space="0" w:color="000000"/>
              <w:right w:val="single" w:sz="4" w:space="0" w:color="000000"/>
            </w:tcBorders>
            <w:shd w:val="clear" w:color="000000" w:fill="FFFFFF"/>
            <w:vAlign w:val="bottom"/>
            <w:hideMark/>
          </w:tcPr>
          <w:p w14:paraId="31C7E8C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955.000,00</w:t>
            </w:r>
          </w:p>
        </w:tc>
        <w:tc>
          <w:tcPr>
            <w:tcW w:w="1196" w:type="dxa"/>
            <w:tcBorders>
              <w:top w:val="nil"/>
              <w:left w:val="nil"/>
              <w:bottom w:val="single" w:sz="4" w:space="0" w:color="000000"/>
              <w:right w:val="single" w:sz="4" w:space="0" w:color="000000"/>
            </w:tcBorders>
            <w:shd w:val="clear" w:color="000000" w:fill="FFFFFF"/>
            <w:vAlign w:val="bottom"/>
            <w:hideMark/>
          </w:tcPr>
          <w:p w14:paraId="5D3A8BD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r>
      <w:tr w:rsidR="002F419D" w:rsidRPr="002F419D" w14:paraId="2752DBC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BEBF229"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55B5FAD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40" w:type="dxa"/>
            <w:tcBorders>
              <w:top w:val="nil"/>
              <w:left w:val="nil"/>
              <w:bottom w:val="single" w:sz="4" w:space="0" w:color="000000"/>
              <w:right w:val="single" w:sz="4" w:space="0" w:color="000000"/>
            </w:tcBorders>
            <w:shd w:val="clear" w:color="000000" w:fill="FFFFFF"/>
            <w:vAlign w:val="bottom"/>
            <w:hideMark/>
          </w:tcPr>
          <w:p w14:paraId="4165E6B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955.000,00</w:t>
            </w:r>
          </w:p>
        </w:tc>
        <w:tc>
          <w:tcPr>
            <w:tcW w:w="2020" w:type="dxa"/>
            <w:tcBorders>
              <w:top w:val="nil"/>
              <w:left w:val="nil"/>
              <w:bottom w:val="single" w:sz="4" w:space="0" w:color="000000"/>
              <w:right w:val="single" w:sz="4" w:space="0" w:color="000000"/>
            </w:tcBorders>
            <w:shd w:val="clear" w:color="000000" w:fill="FFFFFF"/>
            <w:vAlign w:val="bottom"/>
            <w:hideMark/>
          </w:tcPr>
          <w:p w14:paraId="7D520DE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955.000,00</w:t>
            </w:r>
          </w:p>
        </w:tc>
        <w:tc>
          <w:tcPr>
            <w:tcW w:w="1196" w:type="dxa"/>
            <w:tcBorders>
              <w:top w:val="nil"/>
              <w:left w:val="nil"/>
              <w:bottom w:val="single" w:sz="4" w:space="0" w:color="000000"/>
              <w:right w:val="single" w:sz="4" w:space="0" w:color="000000"/>
            </w:tcBorders>
            <w:shd w:val="clear" w:color="000000" w:fill="FFFFFF"/>
            <w:vAlign w:val="bottom"/>
            <w:hideMark/>
          </w:tcPr>
          <w:p w14:paraId="4FEBE23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r>
      <w:tr w:rsidR="002F419D" w:rsidRPr="002F419D" w14:paraId="7147C3EE"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0C571A7"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21A5D4C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40" w:type="dxa"/>
            <w:tcBorders>
              <w:top w:val="nil"/>
              <w:left w:val="nil"/>
              <w:bottom w:val="single" w:sz="4" w:space="0" w:color="000000"/>
              <w:right w:val="single" w:sz="4" w:space="0" w:color="000000"/>
            </w:tcBorders>
            <w:shd w:val="clear" w:color="000000" w:fill="FFFFFF"/>
            <w:vAlign w:val="bottom"/>
            <w:hideMark/>
          </w:tcPr>
          <w:p w14:paraId="71E0D09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955.000,00</w:t>
            </w:r>
          </w:p>
        </w:tc>
        <w:tc>
          <w:tcPr>
            <w:tcW w:w="2020" w:type="dxa"/>
            <w:tcBorders>
              <w:top w:val="nil"/>
              <w:left w:val="nil"/>
              <w:bottom w:val="single" w:sz="4" w:space="0" w:color="000000"/>
              <w:right w:val="single" w:sz="4" w:space="0" w:color="000000"/>
            </w:tcBorders>
            <w:shd w:val="clear" w:color="000000" w:fill="FFFFFF"/>
            <w:vAlign w:val="bottom"/>
            <w:hideMark/>
          </w:tcPr>
          <w:p w14:paraId="58AE820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955.000,00</w:t>
            </w:r>
          </w:p>
        </w:tc>
        <w:tc>
          <w:tcPr>
            <w:tcW w:w="1196" w:type="dxa"/>
            <w:tcBorders>
              <w:top w:val="nil"/>
              <w:left w:val="nil"/>
              <w:bottom w:val="single" w:sz="4" w:space="0" w:color="000000"/>
              <w:right w:val="single" w:sz="4" w:space="0" w:color="000000"/>
            </w:tcBorders>
            <w:shd w:val="clear" w:color="000000" w:fill="FFFFFF"/>
            <w:vAlign w:val="bottom"/>
            <w:hideMark/>
          </w:tcPr>
          <w:p w14:paraId="39BF0C4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r>
      <w:tr w:rsidR="002F419D" w:rsidRPr="002F419D" w14:paraId="66D3E36C"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934791F"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1D17774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100.000,00</w:t>
            </w:r>
          </w:p>
        </w:tc>
        <w:tc>
          <w:tcPr>
            <w:tcW w:w="2040" w:type="dxa"/>
            <w:tcBorders>
              <w:top w:val="nil"/>
              <w:left w:val="nil"/>
              <w:bottom w:val="single" w:sz="4" w:space="0" w:color="000000"/>
              <w:right w:val="single" w:sz="4" w:space="0" w:color="000000"/>
            </w:tcBorders>
            <w:shd w:val="clear" w:color="auto" w:fill="auto"/>
            <w:vAlign w:val="bottom"/>
            <w:hideMark/>
          </w:tcPr>
          <w:p w14:paraId="284695B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36E946B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100.000,00</w:t>
            </w:r>
          </w:p>
        </w:tc>
        <w:tc>
          <w:tcPr>
            <w:tcW w:w="1196" w:type="dxa"/>
            <w:tcBorders>
              <w:top w:val="nil"/>
              <w:left w:val="nil"/>
              <w:bottom w:val="single" w:sz="4" w:space="0" w:color="000000"/>
              <w:right w:val="single" w:sz="4" w:space="0" w:color="000000"/>
            </w:tcBorders>
            <w:shd w:val="clear" w:color="000000" w:fill="FFFFFF"/>
            <w:vAlign w:val="bottom"/>
            <w:hideMark/>
          </w:tcPr>
          <w:p w14:paraId="2E49F8A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2533D4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9C88325"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4C5C054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100.000,00</w:t>
            </w:r>
          </w:p>
        </w:tc>
        <w:tc>
          <w:tcPr>
            <w:tcW w:w="2040" w:type="dxa"/>
            <w:tcBorders>
              <w:top w:val="nil"/>
              <w:left w:val="nil"/>
              <w:bottom w:val="single" w:sz="4" w:space="0" w:color="000000"/>
              <w:right w:val="single" w:sz="4" w:space="0" w:color="000000"/>
            </w:tcBorders>
            <w:shd w:val="clear" w:color="auto" w:fill="auto"/>
            <w:vAlign w:val="bottom"/>
            <w:hideMark/>
          </w:tcPr>
          <w:p w14:paraId="0143185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06086C4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100.000,00</w:t>
            </w:r>
          </w:p>
        </w:tc>
        <w:tc>
          <w:tcPr>
            <w:tcW w:w="1196" w:type="dxa"/>
            <w:tcBorders>
              <w:top w:val="nil"/>
              <w:left w:val="nil"/>
              <w:bottom w:val="single" w:sz="4" w:space="0" w:color="000000"/>
              <w:right w:val="single" w:sz="4" w:space="0" w:color="000000"/>
            </w:tcBorders>
            <w:shd w:val="clear" w:color="000000" w:fill="FFFFFF"/>
            <w:vAlign w:val="bottom"/>
            <w:hideMark/>
          </w:tcPr>
          <w:p w14:paraId="0C2F015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30C5674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E61CE98"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193F836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100.000,00</w:t>
            </w:r>
          </w:p>
        </w:tc>
        <w:tc>
          <w:tcPr>
            <w:tcW w:w="2040" w:type="dxa"/>
            <w:tcBorders>
              <w:top w:val="nil"/>
              <w:left w:val="nil"/>
              <w:bottom w:val="single" w:sz="4" w:space="0" w:color="000000"/>
              <w:right w:val="single" w:sz="4" w:space="0" w:color="000000"/>
            </w:tcBorders>
            <w:shd w:val="clear" w:color="auto" w:fill="auto"/>
            <w:vAlign w:val="bottom"/>
            <w:hideMark/>
          </w:tcPr>
          <w:p w14:paraId="34A0F5D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1E03F06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100.000,00</w:t>
            </w:r>
          </w:p>
        </w:tc>
        <w:tc>
          <w:tcPr>
            <w:tcW w:w="1196" w:type="dxa"/>
            <w:tcBorders>
              <w:top w:val="nil"/>
              <w:left w:val="nil"/>
              <w:bottom w:val="single" w:sz="4" w:space="0" w:color="000000"/>
              <w:right w:val="single" w:sz="4" w:space="0" w:color="000000"/>
            </w:tcBorders>
            <w:shd w:val="clear" w:color="000000" w:fill="FFFFFF"/>
            <w:vAlign w:val="bottom"/>
            <w:hideMark/>
          </w:tcPr>
          <w:p w14:paraId="182A7B3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436F0DE5"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0183CDB"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43 Ostali prihodi za posebne namjene</w:t>
            </w:r>
          </w:p>
        </w:tc>
        <w:tc>
          <w:tcPr>
            <w:tcW w:w="2080" w:type="dxa"/>
            <w:tcBorders>
              <w:top w:val="nil"/>
              <w:left w:val="nil"/>
              <w:bottom w:val="single" w:sz="4" w:space="0" w:color="000000"/>
              <w:right w:val="single" w:sz="4" w:space="0" w:color="000000"/>
            </w:tcBorders>
            <w:shd w:val="clear" w:color="000000" w:fill="FFFFFF"/>
            <w:vAlign w:val="bottom"/>
            <w:hideMark/>
          </w:tcPr>
          <w:p w14:paraId="5CE34F2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2.000.000,00</w:t>
            </w:r>
          </w:p>
        </w:tc>
        <w:tc>
          <w:tcPr>
            <w:tcW w:w="2040" w:type="dxa"/>
            <w:tcBorders>
              <w:top w:val="nil"/>
              <w:left w:val="nil"/>
              <w:bottom w:val="single" w:sz="4" w:space="0" w:color="000000"/>
              <w:right w:val="single" w:sz="4" w:space="0" w:color="000000"/>
            </w:tcBorders>
            <w:shd w:val="clear" w:color="000000" w:fill="FFFFFF"/>
            <w:vAlign w:val="bottom"/>
            <w:hideMark/>
          </w:tcPr>
          <w:p w14:paraId="1760BB2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-325.740,00</w:t>
            </w:r>
          </w:p>
        </w:tc>
        <w:tc>
          <w:tcPr>
            <w:tcW w:w="2020" w:type="dxa"/>
            <w:tcBorders>
              <w:top w:val="nil"/>
              <w:left w:val="nil"/>
              <w:bottom w:val="single" w:sz="4" w:space="0" w:color="000000"/>
              <w:right w:val="single" w:sz="4" w:space="0" w:color="000000"/>
            </w:tcBorders>
            <w:shd w:val="clear" w:color="000000" w:fill="FFFFFF"/>
            <w:vAlign w:val="bottom"/>
            <w:hideMark/>
          </w:tcPr>
          <w:p w14:paraId="74F97AA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1.674.260,00</w:t>
            </w:r>
          </w:p>
        </w:tc>
        <w:tc>
          <w:tcPr>
            <w:tcW w:w="1196" w:type="dxa"/>
            <w:tcBorders>
              <w:top w:val="nil"/>
              <w:left w:val="nil"/>
              <w:bottom w:val="single" w:sz="4" w:space="0" w:color="000000"/>
              <w:right w:val="single" w:sz="4" w:space="0" w:color="000000"/>
            </w:tcBorders>
            <w:shd w:val="clear" w:color="000000" w:fill="FFFFFF"/>
            <w:vAlign w:val="bottom"/>
            <w:hideMark/>
          </w:tcPr>
          <w:p w14:paraId="21E403B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83,71</w:t>
            </w:r>
          </w:p>
        </w:tc>
      </w:tr>
      <w:tr w:rsidR="002F419D" w:rsidRPr="002F419D" w14:paraId="6F342187"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674ED8D"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1EC9E82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2.000.000,00</w:t>
            </w:r>
          </w:p>
        </w:tc>
        <w:tc>
          <w:tcPr>
            <w:tcW w:w="2040" w:type="dxa"/>
            <w:tcBorders>
              <w:top w:val="nil"/>
              <w:left w:val="nil"/>
              <w:bottom w:val="single" w:sz="4" w:space="0" w:color="000000"/>
              <w:right w:val="single" w:sz="4" w:space="0" w:color="000000"/>
            </w:tcBorders>
            <w:shd w:val="clear" w:color="000000" w:fill="FFFFFF"/>
            <w:vAlign w:val="bottom"/>
            <w:hideMark/>
          </w:tcPr>
          <w:p w14:paraId="42DC074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-325.740,00</w:t>
            </w:r>
          </w:p>
        </w:tc>
        <w:tc>
          <w:tcPr>
            <w:tcW w:w="2020" w:type="dxa"/>
            <w:tcBorders>
              <w:top w:val="nil"/>
              <w:left w:val="nil"/>
              <w:bottom w:val="single" w:sz="4" w:space="0" w:color="000000"/>
              <w:right w:val="single" w:sz="4" w:space="0" w:color="000000"/>
            </w:tcBorders>
            <w:shd w:val="clear" w:color="000000" w:fill="FFFFFF"/>
            <w:vAlign w:val="bottom"/>
            <w:hideMark/>
          </w:tcPr>
          <w:p w14:paraId="0E0FB98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1.674.260,00</w:t>
            </w:r>
          </w:p>
        </w:tc>
        <w:tc>
          <w:tcPr>
            <w:tcW w:w="1196" w:type="dxa"/>
            <w:tcBorders>
              <w:top w:val="nil"/>
              <w:left w:val="nil"/>
              <w:bottom w:val="single" w:sz="4" w:space="0" w:color="000000"/>
              <w:right w:val="single" w:sz="4" w:space="0" w:color="000000"/>
            </w:tcBorders>
            <w:shd w:val="clear" w:color="000000" w:fill="FFFFFF"/>
            <w:vAlign w:val="bottom"/>
            <w:hideMark/>
          </w:tcPr>
          <w:p w14:paraId="0C4C891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83,71</w:t>
            </w:r>
          </w:p>
        </w:tc>
      </w:tr>
      <w:tr w:rsidR="002F419D" w:rsidRPr="002F419D" w14:paraId="6C870EE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DF720A5"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4CAC234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2.000.000,00</w:t>
            </w:r>
          </w:p>
        </w:tc>
        <w:tc>
          <w:tcPr>
            <w:tcW w:w="2040" w:type="dxa"/>
            <w:tcBorders>
              <w:top w:val="nil"/>
              <w:left w:val="nil"/>
              <w:bottom w:val="single" w:sz="4" w:space="0" w:color="000000"/>
              <w:right w:val="single" w:sz="4" w:space="0" w:color="000000"/>
            </w:tcBorders>
            <w:shd w:val="clear" w:color="000000" w:fill="FFFFFF"/>
            <w:vAlign w:val="bottom"/>
            <w:hideMark/>
          </w:tcPr>
          <w:p w14:paraId="02D2EDC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-325.740,00</w:t>
            </w:r>
          </w:p>
        </w:tc>
        <w:tc>
          <w:tcPr>
            <w:tcW w:w="2020" w:type="dxa"/>
            <w:tcBorders>
              <w:top w:val="nil"/>
              <w:left w:val="nil"/>
              <w:bottom w:val="single" w:sz="4" w:space="0" w:color="000000"/>
              <w:right w:val="single" w:sz="4" w:space="0" w:color="000000"/>
            </w:tcBorders>
            <w:shd w:val="clear" w:color="000000" w:fill="FFFFFF"/>
            <w:vAlign w:val="bottom"/>
            <w:hideMark/>
          </w:tcPr>
          <w:p w14:paraId="70F8DCF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1.674.260,00</w:t>
            </w:r>
          </w:p>
        </w:tc>
        <w:tc>
          <w:tcPr>
            <w:tcW w:w="1196" w:type="dxa"/>
            <w:tcBorders>
              <w:top w:val="nil"/>
              <w:left w:val="nil"/>
              <w:bottom w:val="single" w:sz="4" w:space="0" w:color="000000"/>
              <w:right w:val="single" w:sz="4" w:space="0" w:color="000000"/>
            </w:tcBorders>
            <w:shd w:val="clear" w:color="000000" w:fill="FFFFFF"/>
            <w:vAlign w:val="bottom"/>
            <w:hideMark/>
          </w:tcPr>
          <w:p w14:paraId="164191E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83,71</w:t>
            </w:r>
          </w:p>
        </w:tc>
      </w:tr>
      <w:tr w:rsidR="002F419D" w:rsidRPr="002F419D" w14:paraId="6D43C0D3"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4529DEA"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44 Decentralizirana sredstva</w:t>
            </w:r>
          </w:p>
        </w:tc>
        <w:tc>
          <w:tcPr>
            <w:tcW w:w="2080" w:type="dxa"/>
            <w:tcBorders>
              <w:top w:val="nil"/>
              <w:left w:val="nil"/>
              <w:bottom w:val="single" w:sz="4" w:space="0" w:color="000000"/>
              <w:right w:val="single" w:sz="4" w:space="0" w:color="000000"/>
            </w:tcBorders>
            <w:shd w:val="clear" w:color="000000" w:fill="FFFFFF"/>
            <w:vAlign w:val="bottom"/>
            <w:hideMark/>
          </w:tcPr>
          <w:p w14:paraId="4080DB4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1.600.000,00</w:t>
            </w:r>
          </w:p>
        </w:tc>
        <w:tc>
          <w:tcPr>
            <w:tcW w:w="2040" w:type="dxa"/>
            <w:tcBorders>
              <w:top w:val="nil"/>
              <w:left w:val="nil"/>
              <w:bottom w:val="single" w:sz="4" w:space="0" w:color="000000"/>
              <w:right w:val="single" w:sz="4" w:space="0" w:color="000000"/>
            </w:tcBorders>
            <w:shd w:val="clear" w:color="000000" w:fill="FFFFFF"/>
            <w:vAlign w:val="bottom"/>
            <w:hideMark/>
          </w:tcPr>
          <w:p w14:paraId="2A68C7E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-629.260,00</w:t>
            </w:r>
          </w:p>
        </w:tc>
        <w:tc>
          <w:tcPr>
            <w:tcW w:w="2020" w:type="dxa"/>
            <w:tcBorders>
              <w:top w:val="nil"/>
              <w:left w:val="nil"/>
              <w:bottom w:val="single" w:sz="4" w:space="0" w:color="000000"/>
              <w:right w:val="single" w:sz="4" w:space="0" w:color="000000"/>
            </w:tcBorders>
            <w:shd w:val="clear" w:color="000000" w:fill="FFFFFF"/>
            <w:vAlign w:val="bottom"/>
            <w:hideMark/>
          </w:tcPr>
          <w:p w14:paraId="10CA8B1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970.740,00</w:t>
            </w:r>
          </w:p>
        </w:tc>
        <w:tc>
          <w:tcPr>
            <w:tcW w:w="1196" w:type="dxa"/>
            <w:tcBorders>
              <w:top w:val="nil"/>
              <w:left w:val="nil"/>
              <w:bottom w:val="single" w:sz="4" w:space="0" w:color="000000"/>
              <w:right w:val="single" w:sz="4" w:space="0" w:color="000000"/>
            </w:tcBorders>
            <w:shd w:val="clear" w:color="000000" w:fill="FFFFFF"/>
            <w:vAlign w:val="bottom"/>
            <w:hideMark/>
          </w:tcPr>
          <w:p w14:paraId="4547C45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60,67</w:t>
            </w:r>
          </w:p>
        </w:tc>
      </w:tr>
      <w:tr w:rsidR="002F419D" w:rsidRPr="002F419D" w14:paraId="7450CE8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B495796"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27B1F5E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1.600.000,00</w:t>
            </w:r>
          </w:p>
        </w:tc>
        <w:tc>
          <w:tcPr>
            <w:tcW w:w="2040" w:type="dxa"/>
            <w:tcBorders>
              <w:top w:val="nil"/>
              <w:left w:val="nil"/>
              <w:bottom w:val="single" w:sz="4" w:space="0" w:color="000000"/>
              <w:right w:val="single" w:sz="4" w:space="0" w:color="000000"/>
            </w:tcBorders>
            <w:shd w:val="clear" w:color="000000" w:fill="FFFFFF"/>
            <w:vAlign w:val="bottom"/>
            <w:hideMark/>
          </w:tcPr>
          <w:p w14:paraId="7134562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-629.260,00</w:t>
            </w:r>
          </w:p>
        </w:tc>
        <w:tc>
          <w:tcPr>
            <w:tcW w:w="2020" w:type="dxa"/>
            <w:tcBorders>
              <w:top w:val="nil"/>
              <w:left w:val="nil"/>
              <w:bottom w:val="single" w:sz="4" w:space="0" w:color="000000"/>
              <w:right w:val="single" w:sz="4" w:space="0" w:color="000000"/>
            </w:tcBorders>
            <w:shd w:val="clear" w:color="000000" w:fill="FFFFFF"/>
            <w:vAlign w:val="bottom"/>
            <w:hideMark/>
          </w:tcPr>
          <w:p w14:paraId="7FDA9DF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970.740,00</w:t>
            </w:r>
          </w:p>
        </w:tc>
        <w:tc>
          <w:tcPr>
            <w:tcW w:w="1196" w:type="dxa"/>
            <w:tcBorders>
              <w:top w:val="nil"/>
              <w:left w:val="nil"/>
              <w:bottom w:val="single" w:sz="4" w:space="0" w:color="000000"/>
              <w:right w:val="single" w:sz="4" w:space="0" w:color="000000"/>
            </w:tcBorders>
            <w:shd w:val="clear" w:color="000000" w:fill="FFFFFF"/>
            <w:vAlign w:val="bottom"/>
            <w:hideMark/>
          </w:tcPr>
          <w:p w14:paraId="00EBE22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60,67</w:t>
            </w:r>
          </w:p>
        </w:tc>
      </w:tr>
      <w:tr w:rsidR="002F419D" w:rsidRPr="002F419D" w14:paraId="24D0B825"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5B0F3C39"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72864AC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1.600.000,00</w:t>
            </w:r>
          </w:p>
        </w:tc>
        <w:tc>
          <w:tcPr>
            <w:tcW w:w="2040" w:type="dxa"/>
            <w:tcBorders>
              <w:top w:val="nil"/>
              <w:left w:val="nil"/>
              <w:bottom w:val="single" w:sz="4" w:space="0" w:color="000000"/>
              <w:right w:val="single" w:sz="4" w:space="0" w:color="000000"/>
            </w:tcBorders>
            <w:shd w:val="clear" w:color="000000" w:fill="FFFFFF"/>
            <w:vAlign w:val="bottom"/>
            <w:hideMark/>
          </w:tcPr>
          <w:p w14:paraId="24EF4F4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-629.260,00</w:t>
            </w:r>
          </w:p>
        </w:tc>
        <w:tc>
          <w:tcPr>
            <w:tcW w:w="2020" w:type="dxa"/>
            <w:tcBorders>
              <w:top w:val="nil"/>
              <w:left w:val="nil"/>
              <w:bottom w:val="single" w:sz="4" w:space="0" w:color="000000"/>
              <w:right w:val="single" w:sz="4" w:space="0" w:color="000000"/>
            </w:tcBorders>
            <w:shd w:val="clear" w:color="000000" w:fill="FFFFFF"/>
            <w:vAlign w:val="bottom"/>
            <w:hideMark/>
          </w:tcPr>
          <w:p w14:paraId="0BC0CC8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970.740,00</w:t>
            </w:r>
          </w:p>
        </w:tc>
        <w:tc>
          <w:tcPr>
            <w:tcW w:w="1196" w:type="dxa"/>
            <w:tcBorders>
              <w:top w:val="nil"/>
              <w:left w:val="nil"/>
              <w:bottom w:val="single" w:sz="4" w:space="0" w:color="000000"/>
              <w:right w:val="single" w:sz="4" w:space="0" w:color="000000"/>
            </w:tcBorders>
            <w:shd w:val="clear" w:color="000000" w:fill="FFFFFF"/>
            <w:vAlign w:val="bottom"/>
            <w:hideMark/>
          </w:tcPr>
          <w:p w14:paraId="7E73354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60,67</w:t>
            </w:r>
          </w:p>
        </w:tc>
      </w:tr>
      <w:tr w:rsidR="002F419D" w:rsidRPr="002F419D" w14:paraId="6BC27534"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6352FF1"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80" w:type="dxa"/>
            <w:tcBorders>
              <w:top w:val="nil"/>
              <w:left w:val="nil"/>
              <w:bottom w:val="single" w:sz="4" w:space="0" w:color="000000"/>
              <w:right w:val="single" w:sz="4" w:space="0" w:color="000000"/>
            </w:tcBorders>
            <w:shd w:val="clear" w:color="000000" w:fill="FFFFFF"/>
            <w:vAlign w:val="bottom"/>
            <w:hideMark/>
          </w:tcPr>
          <w:p w14:paraId="717D1BD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40" w:type="dxa"/>
            <w:tcBorders>
              <w:top w:val="nil"/>
              <w:left w:val="nil"/>
              <w:bottom w:val="single" w:sz="4" w:space="0" w:color="000000"/>
              <w:right w:val="single" w:sz="4" w:space="0" w:color="000000"/>
            </w:tcBorders>
            <w:shd w:val="clear" w:color="000000" w:fill="FFFFFF"/>
            <w:vAlign w:val="bottom"/>
            <w:hideMark/>
          </w:tcPr>
          <w:p w14:paraId="67A231D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2020" w:type="dxa"/>
            <w:tcBorders>
              <w:top w:val="nil"/>
              <w:left w:val="nil"/>
              <w:bottom w:val="single" w:sz="4" w:space="0" w:color="000000"/>
              <w:right w:val="single" w:sz="4" w:space="0" w:color="000000"/>
            </w:tcBorders>
            <w:shd w:val="clear" w:color="000000" w:fill="FFFFFF"/>
            <w:vAlign w:val="bottom"/>
            <w:hideMark/>
          </w:tcPr>
          <w:p w14:paraId="545FE9F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c>
          <w:tcPr>
            <w:tcW w:w="1196" w:type="dxa"/>
            <w:tcBorders>
              <w:top w:val="nil"/>
              <w:left w:val="nil"/>
              <w:bottom w:val="single" w:sz="4" w:space="0" w:color="000000"/>
              <w:right w:val="single" w:sz="4" w:space="0" w:color="000000"/>
            </w:tcBorders>
            <w:shd w:val="clear" w:color="000000" w:fill="FFFFFF"/>
            <w:vAlign w:val="bottom"/>
            <w:hideMark/>
          </w:tcPr>
          <w:p w14:paraId="7EA06EA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 </w:t>
            </w:r>
          </w:p>
        </w:tc>
      </w:tr>
      <w:tr w:rsidR="002F419D" w:rsidRPr="002F419D" w14:paraId="564C5C3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auto" w:fill="auto"/>
            <w:vAlign w:val="bottom"/>
            <w:hideMark/>
          </w:tcPr>
          <w:p w14:paraId="1E173910" w14:textId="77777777" w:rsidR="002F419D" w:rsidRPr="002F419D" w:rsidRDefault="002F419D" w:rsidP="002F419D">
            <w:pPr>
              <w:spacing w:after="0" w:line="240" w:lineRule="auto"/>
              <w:ind w:firstLineChars="100" w:firstLine="201"/>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PROGRAM: 1320 JAVNE USTANOVE U ZDRAVSTVU</w:t>
            </w:r>
          </w:p>
        </w:tc>
        <w:tc>
          <w:tcPr>
            <w:tcW w:w="2080" w:type="dxa"/>
            <w:tcBorders>
              <w:top w:val="nil"/>
              <w:left w:val="nil"/>
              <w:bottom w:val="single" w:sz="4" w:space="0" w:color="000000"/>
              <w:right w:val="single" w:sz="4" w:space="0" w:color="000000"/>
            </w:tcBorders>
            <w:shd w:val="clear" w:color="000000" w:fill="FFFFFF"/>
            <w:vAlign w:val="bottom"/>
            <w:hideMark/>
          </w:tcPr>
          <w:p w14:paraId="7BF4E750"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4.842.332,00</w:t>
            </w:r>
          </w:p>
        </w:tc>
        <w:tc>
          <w:tcPr>
            <w:tcW w:w="2040" w:type="dxa"/>
            <w:tcBorders>
              <w:top w:val="nil"/>
              <w:left w:val="nil"/>
              <w:bottom w:val="single" w:sz="4" w:space="0" w:color="000000"/>
              <w:right w:val="single" w:sz="4" w:space="0" w:color="000000"/>
            </w:tcBorders>
            <w:shd w:val="clear" w:color="000000" w:fill="FFFFFF"/>
            <w:vAlign w:val="bottom"/>
            <w:hideMark/>
          </w:tcPr>
          <w:p w14:paraId="7D5AD35B"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558.000,00</w:t>
            </w:r>
          </w:p>
        </w:tc>
        <w:tc>
          <w:tcPr>
            <w:tcW w:w="2020" w:type="dxa"/>
            <w:tcBorders>
              <w:top w:val="nil"/>
              <w:left w:val="nil"/>
              <w:bottom w:val="single" w:sz="4" w:space="0" w:color="000000"/>
              <w:right w:val="single" w:sz="4" w:space="0" w:color="000000"/>
            </w:tcBorders>
            <w:shd w:val="clear" w:color="000000" w:fill="FFFFFF"/>
            <w:vAlign w:val="bottom"/>
            <w:hideMark/>
          </w:tcPr>
          <w:p w14:paraId="206B4E76"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5.400.332,00</w:t>
            </w:r>
          </w:p>
        </w:tc>
        <w:tc>
          <w:tcPr>
            <w:tcW w:w="1196" w:type="dxa"/>
            <w:tcBorders>
              <w:top w:val="nil"/>
              <w:left w:val="nil"/>
              <w:bottom w:val="single" w:sz="4" w:space="0" w:color="000000"/>
              <w:right w:val="single" w:sz="4" w:space="0" w:color="000000"/>
            </w:tcBorders>
            <w:shd w:val="clear" w:color="000000" w:fill="FFFFFF"/>
            <w:vAlign w:val="bottom"/>
            <w:hideMark/>
          </w:tcPr>
          <w:p w14:paraId="4FADB6D8" w14:textId="77777777" w:rsidR="002F419D" w:rsidRPr="002F419D" w:rsidRDefault="002F419D" w:rsidP="002F419D">
            <w:pPr>
              <w:spacing w:after="0" w:line="240" w:lineRule="auto"/>
              <w:ind w:firstLineChars="100" w:firstLine="201"/>
              <w:jc w:val="right"/>
              <w:rPr>
                <w:rFonts w:ascii="Arial" w:eastAsia="Times New Roman" w:hAnsi="Arial" w:cs="Arial"/>
                <w:b/>
                <w:bCs/>
                <w:i/>
                <w:iCs/>
                <w:color w:val="000000"/>
                <w:sz w:val="20"/>
                <w:szCs w:val="20"/>
                <w:lang w:eastAsia="hr-HR"/>
              </w:rPr>
            </w:pPr>
            <w:r w:rsidRPr="002F419D">
              <w:rPr>
                <w:rFonts w:ascii="Arial" w:eastAsia="Times New Roman" w:hAnsi="Arial" w:cs="Arial"/>
                <w:b/>
                <w:bCs/>
                <w:i/>
                <w:iCs/>
                <w:color w:val="000000"/>
                <w:sz w:val="20"/>
                <w:szCs w:val="20"/>
                <w:lang w:eastAsia="hr-HR"/>
              </w:rPr>
              <w:t>111,52</w:t>
            </w:r>
          </w:p>
        </w:tc>
      </w:tr>
      <w:tr w:rsidR="002F419D" w:rsidRPr="002F419D" w14:paraId="54205C0D"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4A7AFC27"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A132001 Redovna djelatnost ustanova u zdravstvu</w:t>
            </w:r>
          </w:p>
        </w:tc>
        <w:tc>
          <w:tcPr>
            <w:tcW w:w="2080" w:type="dxa"/>
            <w:tcBorders>
              <w:top w:val="nil"/>
              <w:left w:val="nil"/>
              <w:bottom w:val="single" w:sz="4" w:space="0" w:color="000000"/>
              <w:right w:val="single" w:sz="4" w:space="0" w:color="000000"/>
            </w:tcBorders>
            <w:shd w:val="clear" w:color="000000" w:fill="ADD8E6"/>
            <w:vAlign w:val="bottom"/>
            <w:hideMark/>
          </w:tcPr>
          <w:p w14:paraId="6B28514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4.624.332,00</w:t>
            </w:r>
          </w:p>
        </w:tc>
        <w:tc>
          <w:tcPr>
            <w:tcW w:w="2040" w:type="dxa"/>
            <w:tcBorders>
              <w:top w:val="nil"/>
              <w:left w:val="nil"/>
              <w:bottom w:val="single" w:sz="4" w:space="0" w:color="000000"/>
              <w:right w:val="single" w:sz="4" w:space="0" w:color="000000"/>
            </w:tcBorders>
            <w:shd w:val="clear" w:color="000000" w:fill="ADD8E6"/>
            <w:vAlign w:val="bottom"/>
            <w:hideMark/>
          </w:tcPr>
          <w:p w14:paraId="04C2632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193.068,00</w:t>
            </w:r>
          </w:p>
        </w:tc>
        <w:tc>
          <w:tcPr>
            <w:tcW w:w="2020" w:type="dxa"/>
            <w:tcBorders>
              <w:top w:val="nil"/>
              <w:left w:val="nil"/>
              <w:bottom w:val="single" w:sz="4" w:space="0" w:color="000000"/>
              <w:right w:val="single" w:sz="4" w:space="0" w:color="000000"/>
            </w:tcBorders>
            <w:shd w:val="clear" w:color="000000" w:fill="ADD8E6"/>
            <w:vAlign w:val="bottom"/>
            <w:hideMark/>
          </w:tcPr>
          <w:p w14:paraId="3063046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4.817.400,00</w:t>
            </w:r>
          </w:p>
        </w:tc>
        <w:tc>
          <w:tcPr>
            <w:tcW w:w="1196" w:type="dxa"/>
            <w:tcBorders>
              <w:top w:val="nil"/>
              <w:left w:val="nil"/>
              <w:bottom w:val="single" w:sz="4" w:space="0" w:color="000000"/>
              <w:right w:val="single" w:sz="4" w:space="0" w:color="000000"/>
            </w:tcBorders>
            <w:shd w:val="clear" w:color="000000" w:fill="ADD8E6"/>
            <w:vAlign w:val="bottom"/>
            <w:hideMark/>
          </w:tcPr>
          <w:p w14:paraId="61AD659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104,18</w:t>
            </w:r>
          </w:p>
        </w:tc>
      </w:tr>
      <w:tr w:rsidR="002F419D" w:rsidRPr="002F419D" w14:paraId="3866303D"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8785003"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3AA2758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2.354.132,00</w:t>
            </w:r>
          </w:p>
        </w:tc>
        <w:tc>
          <w:tcPr>
            <w:tcW w:w="2040" w:type="dxa"/>
            <w:tcBorders>
              <w:top w:val="nil"/>
              <w:left w:val="nil"/>
              <w:bottom w:val="single" w:sz="4" w:space="0" w:color="000000"/>
              <w:right w:val="single" w:sz="4" w:space="0" w:color="000000"/>
            </w:tcBorders>
            <w:shd w:val="clear" w:color="000000" w:fill="FFFFFF"/>
            <w:vAlign w:val="bottom"/>
            <w:hideMark/>
          </w:tcPr>
          <w:p w14:paraId="0582BDC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77.000,00</w:t>
            </w:r>
          </w:p>
        </w:tc>
        <w:tc>
          <w:tcPr>
            <w:tcW w:w="2020" w:type="dxa"/>
            <w:tcBorders>
              <w:top w:val="nil"/>
              <w:left w:val="nil"/>
              <w:bottom w:val="single" w:sz="4" w:space="0" w:color="000000"/>
              <w:right w:val="single" w:sz="4" w:space="0" w:color="000000"/>
            </w:tcBorders>
            <w:shd w:val="clear" w:color="000000" w:fill="FFFFFF"/>
            <w:vAlign w:val="bottom"/>
            <w:hideMark/>
          </w:tcPr>
          <w:p w14:paraId="03B7C5C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2.431.132,00</w:t>
            </w:r>
          </w:p>
        </w:tc>
        <w:tc>
          <w:tcPr>
            <w:tcW w:w="1196" w:type="dxa"/>
            <w:tcBorders>
              <w:top w:val="nil"/>
              <w:left w:val="nil"/>
              <w:bottom w:val="single" w:sz="4" w:space="0" w:color="000000"/>
              <w:right w:val="single" w:sz="4" w:space="0" w:color="000000"/>
            </w:tcBorders>
            <w:shd w:val="clear" w:color="000000" w:fill="FFFFFF"/>
            <w:vAlign w:val="bottom"/>
            <w:hideMark/>
          </w:tcPr>
          <w:p w14:paraId="3C2A28A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103,27</w:t>
            </w:r>
          </w:p>
        </w:tc>
      </w:tr>
      <w:tr w:rsidR="002F419D" w:rsidRPr="002F419D" w14:paraId="346736A8"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3555606"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3BD1F10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2.354.132,00</w:t>
            </w:r>
          </w:p>
        </w:tc>
        <w:tc>
          <w:tcPr>
            <w:tcW w:w="2040" w:type="dxa"/>
            <w:tcBorders>
              <w:top w:val="nil"/>
              <w:left w:val="nil"/>
              <w:bottom w:val="single" w:sz="4" w:space="0" w:color="000000"/>
              <w:right w:val="single" w:sz="4" w:space="0" w:color="000000"/>
            </w:tcBorders>
            <w:shd w:val="clear" w:color="000000" w:fill="FFFFFF"/>
            <w:vAlign w:val="bottom"/>
            <w:hideMark/>
          </w:tcPr>
          <w:p w14:paraId="00198DD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77.000,00</w:t>
            </w:r>
          </w:p>
        </w:tc>
        <w:tc>
          <w:tcPr>
            <w:tcW w:w="2020" w:type="dxa"/>
            <w:tcBorders>
              <w:top w:val="nil"/>
              <w:left w:val="nil"/>
              <w:bottom w:val="single" w:sz="4" w:space="0" w:color="000000"/>
              <w:right w:val="single" w:sz="4" w:space="0" w:color="000000"/>
            </w:tcBorders>
            <w:shd w:val="clear" w:color="000000" w:fill="FFFFFF"/>
            <w:vAlign w:val="bottom"/>
            <w:hideMark/>
          </w:tcPr>
          <w:p w14:paraId="6F6420B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2.431.132,00</w:t>
            </w:r>
          </w:p>
        </w:tc>
        <w:tc>
          <w:tcPr>
            <w:tcW w:w="1196" w:type="dxa"/>
            <w:tcBorders>
              <w:top w:val="nil"/>
              <w:left w:val="nil"/>
              <w:bottom w:val="single" w:sz="4" w:space="0" w:color="000000"/>
              <w:right w:val="single" w:sz="4" w:space="0" w:color="000000"/>
            </w:tcBorders>
            <w:shd w:val="clear" w:color="000000" w:fill="FFFFFF"/>
            <w:vAlign w:val="bottom"/>
            <w:hideMark/>
          </w:tcPr>
          <w:p w14:paraId="6F47E69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103,27</w:t>
            </w:r>
          </w:p>
        </w:tc>
      </w:tr>
      <w:tr w:rsidR="002F419D" w:rsidRPr="002F419D" w14:paraId="666972D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6A89D39"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3DA49DE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1.332.682,00</w:t>
            </w:r>
          </w:p>
        </w:tc>
        <w:tc>
          <w:tcPr>
            <w:tcW w:w="2040" w:type="dxa"/>
            <w:tcBorders>
              <w:top w:val="nil"/>
              <w:left w:val="nil"/>
              <w:bottom w:val="single" w:sz="4" w:space="0" w:color="000000"/>
              <w:right w:val="single" w:sz="4" w:space="0" w:color="000000"/>
            </w:tcBorders>
            <w:shd w:val="clear" w:color="000000" w:fill="FFFFFF"/>
            <w:vAlign w:val="bottom"/>
            <w:hideMark/>
          </w:tcPr>
          <w:p w14:paraId="6F49721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76.000,00</w:t>
            </w:r>
          </w:p>
        </w:tc>
        <w:tc>
          <w:tcPr>
            <w:tcW w:w="2020" w:type="dxa"/>
            <w:tcBorders>
              <w:top w:val="nil"/>
              <w:left w:val="nil"/>
              <w:bottom w:val="single" w:sz="4" w:space="0" w:color="000000"/>
              <w:right w:val="single" w:sz="4" w:space="0" w:color="000000"/>
            </w:tcBorders>
            <w:shd w:val="clear" w:color="000000" w:fill="FFFFFF"/>
            <w:vAlign w:val="bottom"/>
            <w:hideMark/>
          </w:tcPr>
          <w:p w14:paraId="6FABB74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1.408.682,00</w:t>
            </w:r>
          </w:p>
        </w:tc>
        <w:tc>
          <w:tcPr>
            <w:tcW w:w="1196" w:type="dxa"/>
            <w:tcBorders>
              <w:top w:val="nil"/>
              <w:left w:val="nil"/>
              <w:bottom w:val="single" w:sz="4" w:space="0" w:color="000000"/>
              <w:right w:val="single" w:sz="4" w:space="0" w:color="000000"/>
            </w:tcBorders>
            <w:shd w:val="clear" w:color="000000" w:fill="FFFFFF"/>
            <w:vAlign w:val="bottom"/>
            <w:hideMark/>
          </w:tcPr>
          <w:p w14:paraId="29A2D24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105,70</w:t>
            </w:r>
          </w:p>
        </w:tc>
      </w:tr>
      <w:tr w:rsidR="002F419D" w:rsidRPr="002F419D" w14:paraId="310FC88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66675EB"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lastRenderedPageBreak/>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53C6A8D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1.016.100,00</w:t>
            </w:r>
          </w:p>
        </w:tc>
        <w:tc>
          <w:tcPr>
            <w:tcW w:w="2040" w:type="dxa"/>
            <w:tcBorders>
              <w:top w:val="nil"/>
              <w:left w:val="nil"/>
              <w:bottom w:val="single" w:sz="4" w:space="0" w:color="000000"/>
              <w:right w:val="single" w:sz="4" w:space="0" w:color="000000"/>
            </w:tcBorders>
            <w:shd w:val="clear" w:color="auto" w:fill="auto"/>
            <w:vAlign w:val="bottom"/>
            <w:hideMark/>
          </w:tcPr>
          <w:p w14:paraId="07480C5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720D021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1.016.100,00</w:t>
            </w:r>
          </w:p>
        </w:tc>
        <w:tc>
          <w:tcPr>
            <w:tcW w:w="1196" w:type="dxa"/>
            <w:tcBorders>
              <w:top w:val="nil"/>
              <w:left w:val="nil"/>
              <w:bottom w:val="single" w:sz="4" w:space="0" w:color="000000"/>
              <w:right w:val="single" w:sz="4" w:space="0" w:color="000000"/>
            </w:tcBorders>
            <w:shd w:val="clear" w:color="000000" w:fill="FFFFFF"/>
            <w:vAlign w:val="bottom"/>
            <w:hideMark/>
          </w:tcPr>
          <w:p w14:paraId="78174DC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45D8546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58B9E0E"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34 Financijski rashodi</w:t>
            </w:r>
          </w:p>
        </w:tc>
        <w:tc>
          <w:tcPr>
            <w:tcW w:w="2080" w:type="dxa"/>
            <w:tcBorders>
              <w:top w:val="nil"/>
              <w:left w:val="nil"/>
              <w:bottom w:val="single" w:sz="4" w:space="0" w:color="000000"/>
              <w:right w:val="single" w:sz="4" w:space="0" w:color="000000"/>
            </w:tcBorders>
            <w:shd w:val="clear" w:color="000000" w:fill="FFFFFF"/>
            <w:vAlign w:val="bottom"/>
            <w:hideMark/>
          </w:tcPr>
          <w:p w14:paraId="183B6AD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5.350,00</w:t>
            </w:r>
          </w:p>
        </w:tc>
        <w:tc>
          <w:tcPr>
            <w:tcW w:w="2040" w:type="dxa"/>
            <w:tcBorders>
              <w:top w:val="nil"/>
              <w:left w:val="nil"/>
              <w:bottom w:val="single" w:sz="4" w:space="0" w:color="000000"/>
              <w:right w:val="single" w:sz="4" w:space="0" w:color="000000"/>
            </w:tcBorders>
            <w:shd w:val="clear" w:color="000000" w:fill="FFFFFF"/>
            <w:vAlign w:val="bottom"/>
            <w:hideMark/>
          </w:tcPr>
          <w:p w14:paraId="3A7E4ED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1.000,00</w:t>
            </w:r>
          </w:p>
        </w:tc>
        <w:tc>
          <w:tcPr>
            <w:tcW w:w="2020" w:type="dxa"/>
            <w:tcBorders>
              <w:top w:val="nil"/>
              <w:left w:val="nil"/>
              <w:bottom w:val="single" w:sz="4" w:space="0" w:color="000000"/>
              <w:right w:val="single" w:sz="4" w:space="0" w:color="000000"/>
            </w:tcBorders>
            <w:shd w:val="clear" w:color="000000" w:fill="FFFFFF"/>
            <w:vAlign w:val="bottom"/>
            <w:hideMark/>
          </w:tcPr>
          <w:p w14:paraId="1AA433D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6.350,00</w:t>
            </w:r>
          </w:p>
        </w:tc>
        <w:tc>
          <w:tcPr>
            <w:tcW w:w="1196" w:type="dxa"/>
            <w:tcBorders>
              <w:top w:val="nil"/>
              <w:left w:val="nil"/>
              <w:bottom w:val="single" w:sz="4" w:space="0" w:color="000000"/>
              <w:right w:val="single" w:sz="4" w:space="0" w:color="000000"/>
            </w:tcBorders>
            <w:shd w:val="clear" w:color="000000" w:fill="FFFFFF"/>
            <w:vAlign w:val="bottom"/>
            <w:hideMark/>
          </w:tcPr>
          <w:p w14:paraId="286500B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118,69</w:t>
            </w:r>
          </w:p>
        </w:tc>
      </w:tr>
      <w:tr w:rsidR="002F419D" w:rsidRPr="002F419D" w14:paraId="730BD38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729CB0F"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43 Ostali prihodi za posebne namjene</w:t>
            </w:r>
          </w:p>
        </w:tc>
        <w:tc>
          <w:tcPr>
            <w:tcW w:w="2080" w:type="dxa"/>
            <w:tcBorders>
              <w:top w:val="nil"/>
              <w:left w:val="nil"/>
              <w:bottom w:val="single" w:sz="4" w:space="0" w:color="000000"/>
              <w:right w:val="single" w:sz="4" w:space="0" w:color="000000"/>
            </w:tcBorders>
            <w:shd w:val="clear" w:color="000000" w:fill="FFFFFF"/>
            <w:vAlign w:val="bottom"/>
            <w:hideMark/>
          </w:tcPr>
          <w:p w14:paraId="395FAC4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2.195.200,00</w:t>
            </w:r>
          </w:p>
        </w:tc>
        <w:tc>
          <w:tcPr>
            <w:tcW w:w="2040" w:type="dxa"/>
            <w:tcBorders>
              <w:top w:val="nil"/>
              <w:left w:val="nil"/>
              <w:bottom w:val="single" w:sz="4" w:space="0" w:color="000000"/>
              <w:right w:val="single" w:sz="4" w:space="0" w:color="000000"/>
            </w:tcBorders>
            <w:shd w:val="clear" w:color="000000" w:fill="FFFFFF"/>
            <w:vAlign w:val="bottom"/>
            <w:hideMark/>
          </w:tcPr>
          <w:p w14:paraId="26620C7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71.068,00</w:t>
            </w:r>
          </w:p>
        </w:tc>
        <w:tc>
          <w:tcPr>
            <w:tcW w:w="2020" w:type="dxa"/>
            <w:tcBorders>
              <w:top w:val="nil"/>
              <w:left w:val="nil"/>
              <w:bottom w:val="single" w:sz="4" w:space="0" w:color="000000"/>
              <w:right w:val="single" w:sz="4" w:space="0" w:color="000000"/>
            </w:tcBorders>
            <w:shd w:val="clear" w:color="000000" w:fill="FFFFFF"/>
            <w:vAlign w:val="bottom"/>
            <w:hideMark/>
          </w:tcPr>
          <w:p w14:paraId="1A85332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2.266.268,00</w:t>
            </w:r>
          </w:p>
        </w:tc>
        <w:tc>
          <w:tcPr>
            <w:tcW w:w="1196" w:type="dxa"/>
            <w:tcBorders>
              <w:top w:val="nil"/>
              <w:left w:val="nil"/>
              <w:bottom w:val="single" w:sz="4" w:space="0" w:color="000000"/>
              <w:right w:val="single" w:sz="4" w:space="0" w:color="000000"/>
            </w:tcBorders>
            <w:shd w:val="clear" w:color="000000" w:fill="FFFFFF"/>
            <w:vAlign w:val="bottom"/>
            <w:hideMark/>
          </w:tcPr>
          <w:p w14:paraId="03085E0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103,24</w:t>
            </w:r>
          </w:p>
        </w:tc>
      </w:tr>
      <w:tr w:rsidR="002F419D" w:rsidRPr="002F419D" w14:paraId="41566F04"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7BE1F70"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43C8C3C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2.195.200,00</w:t>
            </w:r>
          </w:p>
        </w:tc>
        <w:tc>
          <w:tcPr>
            <w:tcW w:w="2040" w:type="dxa"/>
            <w:tcBorders>
              <w:top w:val="nil"/>
              <w:left w:val="nil"/>
              <w:bottom w:val="single" w:sz="4" w:space="0" w:color="000000"/>
              <w:right w:val="single" w:sz="4" w:space="0" w:color="000000"/>
            </w:tcBorders>
            <w:shd w:val="clear" w:color="000000" w:fill="FFFFFF"/>
            <w:vAlign w:val="bottom"/>
            <w:hideMark/>
          </w:tcPr>
          <w:p w14:paraId="080CB7E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71.068,00</w:t>
            </w:r>
          </w:p>
        </w:tc>
        <w:tc>
          <w:tcPr>
            <w:tcW w:w="2020" w:type="dxa"/>
            <w:tcBorders>
              <w:top w:val="nil"/>
              <w:left w:val="nil"/>
              <w:bottom w:val="single" w:sz="4" w:space="0" w:color="000000"/>
              <w:right w:val="single" w:sz="4" w:space="0" w:color="000000"/>
            </w:tcBorders>
            <w:shd w:val="clear" w:color="000000" w:fill="FFFFFF"/>
            <w:vAlign w:val="bottom"/>
            <w:hideMark/>
          </w:tcPr>
          <w:p w14:paraId="6AF84C1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2.266.268,00</w:t>
            </w:r>
          </w:p>
        </w:tc>
        <w:tc>
          <w:tcPr>
            <w:tcW w:w="1196" w:type="dxa"/>
            <w:tcBorders>
              <w:top w:val="nil"/>
              <w:left w:val="nil"/>
              <w:bottom w:val="single" w:sz="4" w:space="0" w:color="000000"/>
              <w:right w:val="single" w:sz="4" w:space="0" w:color="000000"/>
            </w:tcBorders>
            <w:shd w:val="clear" w:color="000000" w:fill="FFFFFF"/>
            <w:vAlign w:val="bottom"/>
            <w:hideMark/>
          </w:tcPr>
          <w:p w14:paraId="528B33F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103,24</w:t>
            </w:r>
          </w:p>
        </w:tc>
      </w:tr>
      <w:tr w:rsidR="002F419D" w:rsidRPr="002F419D" w14:paraId="32F79FE7"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BEDBAD4"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5A2530B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1.246.018,00</w:t>
            </w:r>
          </w:p>
        </w:tc>
        <w:tc>
          <w:tcPr>
            <w:tcW w:w="2040" w:type="dxa"/>
            <w:tcBorders>
              <w:top w:val="nil"/>
              <w:left w:val="nil"/>
              <w:bottom w:val="single" w:sz="4" w:space="0" w:color="000000"/>
              <w:right w:val="single" w:sz="4" w:space="0" w:color="000000"/>
            </w:tcBorders>
            <w:shd w:val="clear" w:color="000000" w:fill="FFFFFF"/>
            <w:vAlign w:val="bottom"/>
            <w:hideMark/>
          </w:tcPr>
          <w:p w14:paraId="5FCA537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71.068,00</w:t>
            </w:r>
          </w:p>
        </w:tc>
        <w:tc>
          <w:tcPr>
            <w:tcW w:w="2020" w:type="dxa"/>
            <w:tcBorders>
              <w:top w:val="nil"/>
              <w:left w:val="nil"/>
              <w:bottom w:val="single" w:sz="4" w:space="0" w:color="000000"/>
              <w:right w:val="single" w:sz="4" w:space="0" w:color="000000"/>
            </w:tcBorders>
            <w:shd w:val="clear" w:color="000000" w:fill="FFFFFF"/>
            <w:vAlign w:val="bottom"/>
            <w:hideMark/>
          </w:tcPr>
          <w:p w14:paraId="6FF1C40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1.317.086,00</w:t>
            </w:r>
          </w:p>
        </w:tc>
        <w:tc>
          <w:tcPr>
            <w:tcW w:w="1196" w:type="dxa"/>
            <w:tcBorders>
              <w:top w:val="nil"/>
              <w:left w:val="nil"/>
              <w:bottom w:val="single" w:sz="4" w:space="0" w:color="000000"/>
              <w:right w:val="single" w:sz="4" w:space="0" w:color="000000"/>
            </w:tcBorders>
            <w:shd w:val="clear" w:color="000000" w:fill="FFFFFF"/>
            <w:vAlign w:val="bottom"/>
            <w:hideMark/>
          </w:tcPr>
          <w:p w14:paraId="28FAA77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105,70</w:t>
            </w:r>
          </w:p>
        </w:tc>
      </w:tr>
      <w:tr w:rsidR="002F419D" w:rsidRPr="002F419D" w14:paraId="5A0F03F5"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0BE3DAD"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7D51111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949.182,00</w:t>
            </w:r>
          </w:p>
        </w:tc>
        <w:tc>
          <w:tcPr>
            <w:tcW w:w="2040" w:type="dxa"/>
            <w:tcBorders>
              <w:top w:val="nil"/>
              <w:left w:val="nil"/>
              <w:bottom w:val="single" w:sz="4" w:space="0" w:color="000000"/>
              <w:right w:val="single" w:sz="4" w:space="0" w:color="000000"/>
            </w:tcBorders>
            <w:shd w:val="clear" w:color="auto" w:fill="auto"/>
            <w:vAlign w:val="bottom"/>
            <w:hideMark/>
          </w:tcPr>
          <w:p w14:paraId="2A0A0AE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E52294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949.182,00</w:t>
            </w:r>
          </w:p>
        </w:tc>
        <w:tc>
          <w:tcPr>
            <w:tcW w:w="1196" w:type="dxa"/>
            <w:tcBorders>
              <w:top w:val="nil"/>
              <w:left w:val="nil"/>
              <w:bottom w:val="single" w:sz="4" w:space="0" w:color="000000"/>
              <w:right w:val="single" w:sz="4" w:space="0" w:color="000000"/>
            </w:tcBorders>
            <w:shd w:val="clear" w:color="000000" w:fill="FFFFFF"/>
            <w:vAlign w:val="bottom"/>
            <w:hideMark/>
          </w:tcPr>
          <w:p w14:paraId="1107247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24EBAC4"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D17AB38"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52 Ostale pomoći</w:t>
            </w:r>
          </w:p>
        </w:tc>
        <w:tc>
          <w:tcPr>
            <w:tcW w:w="2080" w:type="dxa"/>
            <w:tcBorders>
              <w:top w:val="nil"/>
              <w:left w:val="nil"/>
              <w:bottom w:val="single" w:sz="4" w:space="0" w:color="000000"/>
              <w:right w:val="single" w:sz="4" w:space="0" w:color="000000"/>
            </w:tcBorders>
            <w:shd w:val="clear" w:color="000000" w:fill="FFFFFF"/>
            <w:vAlign w:val="bottom"/>
            <w:hideMark/>
          </w:tcPr>
          <w:p w14:paraId="6010355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75.000,00</w:t>
            </w:r>
          </w:p>
        </w:tc>
        <w:tc>
          <w:tcPr>
            <w:tcW w:w="2040" w:type="dxa"/>
            <w:tcBorders>
              <w:top w:val="nil"/>
              <w:left w:val="nil"/>
              <w:bottom w:val="single" w:sz="4" w:space="0" w:color="000000"/>
              <w:right w:val="single" w:sz="4" w:space="0" w:color="000000"/>
            </w:tcBorders>
            <w:shd w:val="clear" w:color="000000" w:fill="FFFFFF"/>
            <w:vAlign w:val="bottom"/>
            <w:hideMark/>
          </w:tcPr>
          <w:p w14:paraId="68DA6A8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45.000,00</w:t>
            </w:r>
          </w:p>
        </w:tc>
        <w:tc>
          <w:tcPr>
            <w:tcW w:w="2020" w:type="dxa"/>
            <w:tcBorders>
              <w:top w:val="nil"/>
              <w:left w:val="nil"/>
              <w:bottom w:val="single" w:sz="4" w:space="0" w:color="000000"/>
              <w:right w:val="single" w:sz="4" w:space="0" w:color="000000"/>
            </w:tcBorders>
            <w:shd w:val="clear" w:color="000000" w:fill="FFFFFF"/>
            <w:vAlign w:val="bottom"/>
            <w:hideMark/>
          </w:tcPr>
          <w:p w14:paraId="1E365BF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120.000,00</w:t>
            </w:r>
          </w:p>
        </w:tc>
        <w:tc>
          <w:tcPr>
            <w:tcW w:w="1196" w:type="dxa"/>
            <w:tcBorders>
              <w:top w:val="nil"/>
              <w:left w:val="nil"/>
              <w:bottom w:val="single" w:sz="4" w:space="0" w:color="000000"/>
              <w:right w:val="single" w:sz="4" w:space="0" w:color="000000"/>
            </w:tcBorders>
            <w:shd w:val="clear" w:color="000000" w:fill="FFFFFF"/>
            <w:vAlign w:val="bottom"/>
            <w:hideMark/>
          </w:tcPr>
          <w:p w14:paraId="267219A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160,00</w:t>
            </w:r>
          </w:p>
        </w:tc>
      </w:tr>
      <w:tr w:rsidR="002F419D" w:rsidRPr="002F419D" w14:paraId="24CAC0FD"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15FB34B"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6F6DFFA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75.000,00</w:t>
            </w:r>
          </w:p>
        </w:tc>
        <w:tc>
          <w:tcPr>
            <w:tcW w:w="2040" w:type="dxa"/>
            <w:tcBorders>
              <w:top w:val="nil"/>
              <w:left w:val="nil"/>
              <w:bottom w:val="single" w:sz="4" w:space="0" w:color="000000"/>
              <w:right w:val="single" w:sz="4" w:space="0" w:color="000000"/>
            </w:tcBorders>
            <w:shd w:val="clear" w:color="000000" w:fill="FFFFFF"/>
            <w:vAlign w:val="bottom"/>
            <w:hideMark/>
          </w:tcPr>
          <w:p w14:paraId="69F60F2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45.000,00</w:t>
            </w:r>
          </w:p>
        </w:tc>
        <w:tc>
          <w:tcPr>
            <w:tcW w:w="2020" w:type="dxa"/>
            <w:tcBorders>
              <w:top w:val="nil"/>
              <w:left w:val="nil"/>
              <w:bottom w:val="single" w:sz="4" w:space="0" w:color="000000"/>
              <w:right w:val="single" w:sz="4" w:space="0" w:color="000000"/>
            </w:tcBorders>
            <w:shd w:val="clear" w:color="000000" w:fill="FFFFFF"/>
            <w:vAlign w:val="bottom"/>
            <w:hideMark/>
          </w:tcPr>
          <w:p w14:paraId="1FB0F2E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120.000,00</w:t>
            </w:r>
          </w:p>
        </w:tc>
        <w:tc>
          <w:tcPr>
            <w:tcW w:w="1196" w:type="dxa"/>
            <w:tcBorders>
              <w:top w:val="nil"/>
              <w:left w:val="nil"/>
              <w:bottom w:val="single" w:sz="4" w:space="0" w:color="000000"/>
              <w:right w:val="single" w:sz="4" w:space="0" w:color="000000"/>
            </w:tcBorders>
            <w:shd w:val="clear" w:color="000000" w:fill="FFFFFF"/>
            <w:vAlign w:val="bottom"/>
            <w:hideMark/>
          </w:tcPr>
          <w:p w14:paraId="6263AC0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160,00</w:t>
            </w:r>
          </w:p>
        </w:tc>
      </w:tr>
      <w:tr w:rsidR="002F419D" w:rsidRPr="002F419D" w14:paraId="1BF0771E"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115A71D8"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31 Rashodi za zaposlene</w:t>
            </w:r>
          </w:p>
        </w:tc>
        <w:tc>
          <w:tcPr>
            <w:tcW w:w="2080" w:type="dxa"/>
            <w:tcBorders>
              <w:top w:val="nil"/>
              <w:left w:val="nil"/>
              <w:bottom w:val="single" w:sz="4" w:space="0" w:color="000000"/>
              <w:right w:val="single" w:sz="4" w:space="0" w:color="000000"/>
            </w:tcBorders>
            <w:shd w:val="clear" w:color="000000" w:fill="FFFFFF"/>
            <w:vAlign w:val="bottom"/>
            <w:hideMark/>
          </w:tcPr>
          <w:p w14:paraId="55CE2D5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75.000,00</w:t>
            </w:r>
          </w:p>
        </w:tc>
        <w:tc>
          <w:tcPr>
            <w:tcW w:w="2040" w:type="dxa"/>
            <w:tcBorders>
              <w:top w:val="nil"/>
              <w:left w:val="nil"/>
              <w:bottom w:val="single" w:sz="4" w:space="0" w:color="000000"/>
              <w:right w:val="single" w:sz="4" w:space="0" w:color="000000"/>
            </w:tcBorders>
            <w:shd w:val="clear" w:color="000000" w:fill="FFFFFF"/>
            <w:vAlign w:val="bottom"/>
            <w:hideMark/>
          </w:tcPr>
          <w:p w14:paraId="61ADE2C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45.000,00</w:t>
            </w:r>
          </w:p>
        </w:tc>
        <w:tc>
          <w:tcPr>
            <w:tcW w:w="2020" w:type="dxa"/>
            <w:tcBorders>
              <w:top w:val="nil"/>
              <w:left w:val="nil"/>
              <w:bottom w:val="single" w:sz="4" w:space="0" w:color="000000"/>
              <w:right w:val="single" w:sz="4" w:space="0" w:color="000000"/>
            </w:tcBorders>
            <w:shd w:val="clear" w:color="000000" w:fill="FFFFFF"/>
            <w:vAlign w:val="bottom"/>
            <w:hideMark/>
          </w:tcPr>
          <w:p w14:paraId="66E0EDE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120.000,00</w:t>
            </w:r>
          </w:p>
        </w:tc>
        <w:tc>
          <w:tcPr>
            <w:tcW w:w="1196" w:type="dxa"/>
            <w:tcBorders>
              <w:top w:val="nil"/>
              <w:left w:val="nil"/>
              <w:bottom w:val="single" w:sz="4" w:space="0" w:color="000000"/>
              <w:right w:val="single" w:sz="4" w:space="0" w:color="000000"/>
            </w:tcBorders>
            <w:shd w:val="clear" w:color="000000" w:fill="FFFFFF"/>
            <w:vAlign w:val="bottom"/>
            <w:hideMark/>
          </w:tcPr>
          <w:p w14:paraId="5E130D4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160,00</w:t>
            </w:r>
          </w:p>
        </w:tc>
      </w:tr>
      <w:tr w:rsidR="002F419D" w:rsidRPr="002F419D" w14:paraId="7D0CC379" w14:textId="77777777" w:rsidTr="002F419D">
        <w:trPr>
          <w:trHeight w:val="510"/>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73168114"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K132001 Investicijsko ulaganje-izgradnja objekata, nabava opreme</w:t>
            </w:r>
          </w:p>
        </w:tc>
        <w:tc>
          <w:tcPr>
            <w:tcW w:w="2080" w:type="dxa"/>
            <w:tcBorders>
              <w:top w:val="nil"/>
              <w:left w:val="nil"/>
              <w:bottom w:val="single" w:sz="4" w:space="0" w:color="000000"/>
              <w:right w:val="single" w:sz="4" w:space="0" w:color="000000"/>
            </w:tcBorders>
            <w:shd w:val="clear" w:color="000000" w:fill="ADD8E6"/>
            <w:vAlign w:val="bottom"/>
            <w:hideMark/>
          </w:tcPr>
          <w:p w14:paraId="4162CB8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135.000,00</w:t>
            </w:r>
          </w:p>
        </w:tc>
        <w:tc>
          <w:tcPr>
            <w:tcW w:w="2040" w:type="dxa"/>
            <w:tcBorders>
              <w:top w:val="nil"/>
              <w:left w:val="nil"/>
              <w:bottom w:val="single" w:sz="4" w:space="0" w:color="000000"/>
              <w:right w:val="single" w:sz="4" w:space="0" w:color="000000"/>
            </w:tcBorders>
            <w:shd w:val="clear" w:color="000000" w:fill="ADD8E6"/>
            <w:vAlign w:val="bottom"/>
            <w:hideMark/>
          </w:tcPr>
          <w:p w14:paraId="0627169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363.000,00</w:t>
            </w:r>
          </w:p>
        </w:tc>
        <w:tc>
          <w:tcPr>
            <w:tcW w:w="2020" w:type="dxa"/>
            <w:tcBorders>
              <w:top w:val="nil"/>
              <w:left w:val="nil"/>
              <w:bottom w:val="single" w:sz="4" w:space="0" w:color="000000"/>
              <w:right w:val="single" w:sz="4" w:space="0" w:color="000000"/>
            </w:tcBorders>
            <w:shd w:val="clear" w:color="000000" w:fill="ADD8E6"/>
            <w:vAlign w:val="bottom"/>
            <w:hideMark/>
          </w:tcPr>
          <w:p w14:paraId="2499A3A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498.000,00</w:t>
            </w:r>
          </w:p>
        </w:tc>
        <w:tc>
          <w:tcPr>
            <w:tcW w:w="1196" w:type="dxa"/>
            <w:tcBorders>
              <w:top w:val="nil"/>
              <w:left w:val="nil"/>
              <w:bottom w:val="single" w:sz="4" w:space="0" w:color="000000"/>
              <w:right w:val="single" w:sz="4" w:space="0" w:color="000000"/>
            </w:tcBorders>
            <w:shd w:val="clear" w:color="000000" w:fill="ADD8E6"/>
            <w:vAlign w:val="bottom"/>
            <w:hideMark/>
          </w:tcPr>
          <w:p w14:paraId="3528E60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368,89</w:t>
            </w:r>
          </w:p>
        </w:tc>
      </w:tr>
      <w:tr w:rsidR="002F419D" w:rsidRPr="002F419D" w14:paraId="472A00B7"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DB3F69C"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2C08B00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69.800,00</w:t>
            </w:r>
          </w:p>
        </w:tc>
        <w:tc>
          <w:tcPr>
            <w:tcW w:w="2040" w:type="dxa"/>
            <w:tcBorders>
              <w:top w:val="nil"/>
              <w:left w:val="nil"/>
              <w:bottom w:val="single" w:sz="4" w:space="0" w:color="000000"/>
              <w:right w:val="single" w:sz="4" w:space="0" w:color="000000"/>
            </w:tcBorders>
            <w:shd w:val="clear" w:color="000000" w:fill="FFFFFF"/>
            <w:vAlign w:val="bottom"/>
            <w:hideMark/>
          </w:tcPr>
          <w:p w14:paraId="645642B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279.800,00</w:t>
            </w:r>
          </w:p>
        </w:tc>
        <w:tc>
          <w:tcPr>
            <w:tcW w:w="2020" w:type="dxa"/>
            <w:tcBorders>
              <w:top w:val="nil"/>
              <w:left w:val="nil"/>
              <w:bottom w:val="single" w:sz="4" w:space="0" w:color="000000"/>
              <w:right w:val="single" w:sz="4" w:space="0" w:color="000000"/>
            </w:tcBorders>
            <w:shd w:val="clear" w:color="000000" w:fill="FFFFFF"/>
            <w:vAlign w:val="bottom"/>
            <w:hideMark/>
          </w:tcPr>
          <w:p w14:paraId="5C4AC44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349.600,00</w:t>
            </w:r>
          </w:p>
        </w:tc>
        <w:tc>
          <w:tcPr>
            <w:tcW w:w="1196" w:type="dxa"/>
            <w:tcBorders>
              <w:top w:val="nil"/>
              <w:left w:val="nil"/>
              <w:bottom w:val="single" w:sz="4" w:space="0" w:color="000000"/>
              <w:right w:val="single" w:sz="4" w:space="0" w:color="000000"/>
            </w:tcBorders>
            <w:shd w:val="clear" w:color="000000" w:fill="FFFFFF"/>
            <w:vAlign w:val="bottom"/>
            <w:hideMark/>
          </w:tcPr>
          <w:p w14:paraId="3B5857B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500,86</w:t>
            </w:r>
          </w:p>
        </w:tc>
      </w:tr>
      <w:tr w:rsidR="002F419D" w:rsidRPr="002F419D" w14:paraId="008D2A0D"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16A4246"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547D507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69.800,00</w:t>
            </w:r>
          </w:p>
        </w:tc>
        <w:tc>
          <w:tcPr>
            <w:tcW w:w="2040" w:type="dxa"/>
            <w:tcBorders>
              <w:top w:val="nil"/>
              <w:left w:val="nil"/>
              <w:bottom w:val="single" w:sz="4" w:space="0" w:color="000000"/>
              <w:right w:val="single" w:sz="4" w:space="0" w:color="000000"/>
            </w:tcBorders>
            <w:shd w:val="clear" w:color="000000" w:fill="FFFFFF"/>
            <w:vAlign w:val="bottom"/>
            <w:hideMark/>
          </w:tcPr>
          <w:p w14:paraId="6683F72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279.800,00</w:t>
            </w:r>
          </w:p>
        </w:tc>
        <w:tc>
          <w:tcPr>
            <w:tcW w:w="2020" w:type="dxa"/>
            <w:tcBorders>
              <w:top w:val="nil"/>
              <w:left w:val="nil"/>
              <w:bottom w:val="single" w:sz="4" w:space="0" w:color="000000"/>
              <w:right w:val="single" w:sz="4" w:space="0" w:color="000000"/>
            </w:tcBorders>
            <w:shd w:val="clear" w:color="000000" w:fill="FFFFFF"/>
            <w:vAlign w:val="bottom"/>
            <w:hideMark/>
          </w:tcPr>
          <w:p w14:paraId="6FADC04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349.600,00</w:t>
            </w:r>
          </w:p>
        </w:tc>
        <w:tc>
          <w:tcPr>
            <w:tcW w:w="1196" w:type="dxa"/>
            <w:tcBorders>
              <w:top w:val="nil"/>
              <w:left w:val="nil"/>
              <w:bottom w:val="single" w:sz="4" w:space="0" w:color="000000"/>
              <w:right w:val="single" w:sz="4" w:space="0" w:color="000000"/>
            </w:tcBorders>
            <w:shd w:val="clear" w:color="000000" w:fill="FFFFFF"/>
            <w:vAlign w:val="bottom"/>
            <w:hideMark/>
          </w:tcPr>
          <w:p w14:paraId="77B547B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500,86</w:t>
            </w:r>
          </w:p>
        </w:tc>
      </w:tr>
      <w:tr w:rsidR="002F419D" w:rsidRPr="002F419D" w14:paraId="19083E28"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292DDDC"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1756100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28.500,00</w:t>
            </w:r>
          </w:p>
        </w:tc>
        <w:tc>
          <w:tcPr>
            <w:tcW w:w="2040" w:type="dxa"/>
            <w:tcBorders>
              <w:top w:val="nil"/>
              <w:left w:val="nil"/>
              <w:bottom w:val="single" w:sz="4" w:space="0" w:color="000000"/>
              <w:right w:val="single" w:sz="4" w:space="0" w:color="000000"/>
            </w:tcBorders>
            <w:shd w:val="clear" w:color="000000" w:fill="FFFFFF"/>
            <w:vAlign w:val="bottom"/>
            <w:hideMark/>
          </w:tcPr>
          <w:p w14:paraId="5BB27A7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321.100,00</w:t>
            </w:r>
          </w:p>
        </w:tc>
        <w:tc>
          <w:tcPr>
            <w:tcW w:w="2020" w:type="dxa"/>
            <w:tcBorders>
              <w:top w:val="nil"/>
              <w:left w:val="nil"/>
              <w:bottom w:val="single" w:sz="4" w:space="0" w:color="000000"/>
              <w:right w:val="single" w:sz="4" w:space="0" w:color="000000"/>
            </w:tcBorders>
            <w:shd w:val="clear" w:color="000000" w:fill="FFFFFF"/>
            <w:vAlign w:val="bottom"/>
            <w:hideMark/>
          </w:tcPr>
          <w:p w14:paraId="69112CD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349.600,00</w:t>
            </w:r>
          </w:p>
        </w:tc>
        <w:tc>
          <w:tcPr>
            <w:tcW w:w="1196" w:type="dxa"/>
            <w:tcBorders>
              <w:top w:val="nil"/>
              <w:left w:val="nil"/>
              <w:bottom w:val="single" w:sz="4" w:space="0" w:color="000000"/>
              <w:right w:val="single" w:sz="4" w:space="0" w:color="000000"/>
            </w:tcBorders>
            <w:shd w:val="clear" w:color="000000" w:fill="FFFFFF"/>
            <w:vAlign w:val="bottom"/>
            <w:hideMark/>
          </w:tcPr>
          <w:p w14:paraId="52F195A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1.226,67</w:t>
            </w:r>
          </w:p>
        </w:tc>
      </w:tr>
      <w:tr w:rsidR="002F419D" w:rsidRPr="002F419D" w14:paraId="7F1E2AF3" w14:textId="77777777" w:rsidTr="002F419D">
        <w:trPr>
          <w:trHeight w:val="28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C45475D"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45 Rashodi za dodatna ulaganja na nefinancijskoj imovini</w:t>
            </w:r>
          </w:p>
        </w:tc>
        <w:tc>
          <w:tcPr>
            <w:tcW w:w="2080" w:type="dxa"/>
            <w:tcBorders>
              <w:top w:val="nil"/>
              <w:left w:val="nil"/>
              <w:bottom w:val="single" w:sz="4" w:space="0" w:color="000000"/>
              <w:right w:val="single" w:sz="4" w:space="0" w:color="000000"/>
            </w:tcBorders>
            <w:shd w:val="clear" w:color="000000" w:fill="FFFFFF"/>
            <w:vAlign w:val="bottom"/>
            <w:hideMark/>
          </w:tcPr>
          <w:p w14:paraId="38CFBBE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41.300,00</w:t>
            </w:r>
          </w:p>
        </w:tc>
        <w:tc>
          <w:tcPr>
            <w:tcW w:w="2040" w:type="dxa"/>
            <w:tcBorders>
              <w:top w:val="nil"/>
              <w:left w:val="nil"/>
              <w:bottom w:val="single" w:sz="4" w:space="0" w:color="000000"/>
              <w:right w:val="single" w:sz="4" w:space="0" w:color="000000"/>
            </w:tcBorders>
            <w:shd w:val="clear" w:color="000000" w:fill="FFFFFF"/>
            <w:vAlign w:val="bottom"/>
            <w:hideMark/>
          </w:tcPr>
          <w:p w14:paraId="1467CC1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-41.300,00</w:t>
            </w:r>
          </w:p>
        </w:tc>
        <w:tc>
          <w:tcPr>
            <w:tcW w:w="2020" w:type="dxa"/>
            <w:tcBorders>
              <w:top w:val="nil"/>
              <w:left w:val="nil"/>
              <w:bottom w:val="single" w:sz="4" w:space="0" w:color="000000"/>
              <w:right w:val="single" w:sz="4" w:space="0" w:color="000000"/>
            </w:tcBorders>
            <w:shd w:val="clear" w:color="auto" w:fill="auto"/>
            <w:vAlign w:val="bottom"/>
            <w:hideMark/>
          </w:tcPr>
          <w:p w14:paraId="6D0DFD1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1196" w:type="dxa"/>
            <w:tcBorders>
              <w:top w:val="nil"/>
              <w:left w:val="nil"/>
              <w:bottom w:val="single" w:sz="4" w:space="0" w:color="000000"/>
              <w:right w:val="single" w:sz="4" w:space="0" w:color="000000"/>
            </w:tcBorders>
            <w:shd w:val="clear" w:color="auto" w:fill="auto"/>
            <w:vAlign w:val="bottom"/>
            <w:hideMark/>
          </w:tcPr>
          <w:p w14:paraId="4CB2B6DD"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r>
      <w:tr w:rsidR="002F419D" w:rsidRPr="002F419D" w14:paraId="2EE5DC5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362B758"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43 Ostali prihodi za posebne namjene</w:t>
            </w:r>
          </w:p>
        </w:tc>
        <w:tc>
          <w:tcPr>
            <w:tcW w:w="2080" w:type="dxa"/>
            <w:tcBorders>
              <w:top w:val="nil"/>
              <w:left w:val="nil"/>
              <w:bottom w:val="single" w:sz="4" w:space="0" w:color="000000"/>
              <w:right w:val="single" w:sz="4" w:space="0" w:color="000000"/>
            </w:tcBorders>
            <w:shd w:val="clear" w:color="000000" w:fill="FFFFFF"/>
            <w:vAlign w:val="bottom"/>
            <w:hideMark/>
          </w:tcPr>
          <w:p w14:paraId="3D20899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65.200,00</w:t>
            </w:r>
          </w:p>
        </w:tc>
        <w:tc>
          <w:tcPr>
            <w:tcW w:w="2040" w:type="dxa"/>
            <w:tcBorders>
              <w:top w:val="nil"/>
              <w:left w:val="nil"/>
              <w:bottom w:val="single" w:sz="4" w:space="0" w:color="000000"/>
              <w:right w:val="single" w:sz="4" w:space="0" w:color="000000"/>
            </w:tcBorders>
            <w:shd w:val="clear" w:color="000000" w:fill="FFFFFF"/>
            <w:vAlign w:val="bottom"/>
            <w:hideMark/>
          </w:tcPr>
          <w:p w14:paraId="244BC29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83.200,00</w:t>
            </w:r>
          </w:p>
        </w:tc>
        <w:tc>
          <w:tcPr>
            <w:tcW w:w="2020" w:type="dxa"/>
            <w:tcBorders>
              <w:top w:val="nil"/>
              <w:left w:val="nil"/>
              <w:bottom w:val="single" w:sz="4" w:space="0" w:color="000000"/>
              <w:right w:val="single" w:sz="4" w:space="0" w:color="000000"/>
            </w:tcBorders>
            <w:shd w:val="clear" w:color="000000" w:fill="FFFFFF"/>
            <w:vAlign w:val="bottom"/>
            <w:hideMark/>
          </w:tcPr>
          <w:p w14:paraId="09751F6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148.400,00</w:t>
            </w:r>
          </w:p>
        </w:tc>
        <w:tc>
          <w:tcPr>
            <w:tcW w:w="1196" w:type="dxa"/>
            <w:tcBorders>
              <w:top w:val="nil"/>
              <w:left w:val="nil"/>
              <w:bottom w:val="single" w:sz="4" w:space="0" w:color="000000"/>
              <w:right w:val="single" w:sz="4" w:space="0" w:color="000000"/>
            </w:tcBorders>
            <w:shd w:val="clear" w:color="000000" w:fill="FFFFFF"/>
            <w:vAlign w:val="bottom"/>
            <w:hideMark/>
          </w:tcPr>
          <w:p w14:paraId="6D42989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227,61</w:t>
            </w:r>
          </w:p>
        </w:tc>
      </w:tr>
      <w:tr w:rsidR="002F419D" w:rsidRPr="002F419D" w14:paraId="362EC40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341A6BB"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48A61A3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65.200,00</w:t>
            </w:r>
          </w:p>
        </w:tc>
        <w:tc>
          <w:tcPr>
            <w:tcW w:w="2040" w:type="dxa"/>
            <w:tcBorders>
              <w:top w:val="nil"/>
              <w:left w:val="nil"/>
              <w:bottom w:val="single" w:sz="4" w:space="0" w:color="000000"/>
              <w:right w:val="single" w:sz="4" w:space="0" w:color="000000"/>
            </w:tcBorders>
            <w:shd w:val="clear" w:color="000000" w:fill="FFFFFF"/>
            <w:vAlign w:val="bottom"/>
            <w:hideMark/>
          </w:tcPr>
          <w:p w14:paraId="2748985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83.200,00</w:t>
            </w:r>
          </w:p>
        </w:tc>
        <w:tc>
          <w:tcPr>
            <w:tcW w:w="2020" w:type="dxa"/>
            <w:tcBorders>
              <w:top w:val="nil"/>
              <w:left w:val="nil"/>
              <w:bottom w:val="single" w:sz="4" w:space="0" w:color="000000"/>
              <w:right w:val="single" w:sz="4" w:space="0" w:color="000000"/>
            </w:tcBorders>
            <w:shd w:val="clear" w:color="000000" w:fill="FFFFFF"/>
            <w:vAlign w:val="bottom"/>
            <w:hideMark/>
          </w:tcPr>
          <w:p w14:paraId="2709B5E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148.400,00</w:t>
            </w:r>
          </w:p>
        </w:tc>
        <w:tc>
          <w:tcPr>
            <w:tcW w:w="1196" w:type="dxa"/>
            <w:tcBorders>
              <w:top w:val="nil"/>
              <w:left w:val="nil"/>
              <w:bottom w:val="single" w:sz="4" w:space="0" w:color="000000"/>
              <w:right w:val="single" w:sz="4" w:space="0" w:color="000000"/>
            </w:tcBorders>
            <w:shd w:val="clear" w:color="000000" w:fill="FFFFFF"/>
            <w:vAlign w:val="bottom"/>
            <w:hideMark/>
          </w:tcPr>
          <w:p w14:paraId="3A930B8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227,61</w:t>
            </w:r>
          </w:p>
        </w:tc>
      </w:tr>
      <w:tr w:rsidR="002F419D" w:rsidRPr="002F419D" w14:paraId="2675447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B2386BB"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5CF4784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26.500,00</w:t>
            </w:r>
          </w:p>
        </w:tc>
        <w:tc>
          <w:tcPr>
            <w:tcW w:w="2040" w:type="dxa"/>
            <w:tcBorders>
              <w:top w:val="nil"/>
              <w:left w:val="nil"/>
              <w:bottom w:val="single" w:sz="4" w:space="0" w:color="000000"/>
              <w:right w:val="single" w:sz="4" w:space="0" w:color="000000"/>
            </w:tcBorders>
            <w:shd w:val="clear" w:color="000000" w:fill="FFFFFF"/>
            <w:vAlign w:val="bottom"/>
            <w:hideMark/>
          </w:tcPr>
          <w:p w14:paraId="29B6BBB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121.900,00</w:t>
            </w:r>
          </w:p>
        </w:tc>
        <w:tc>
          <w:tcPr>
            <w:tcW w:w="2020" w:type="dxa"/>
            <w:tcBorders>
              <w:top w:val="nil"/>
              <w:left w:val="nil"/>
              <w:bottom w:val="single" w:sz="4" w:space="0" w:color="000000"/>
              <w:right w:val="single" w:sz="4" w:space="0" w:color="000000"/>
            </w:tcBorders>
            <w:shd w:val="clear" w:color="000000" w:fill="FFFFFF"/>
            <w:vAlign w:val="bottom"/>
            <w:hideMark/>
          </w:tcPr>
          <w:p w14:paraId="624C54B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148.400,00</w:t>
            </w:r>
          </w:p>
        </w:tc>
        <w:tc>
          <w:tcPr>
            <w:tcW w:w="1196" w:type="dxa"/>
            <w:tcBorders>
              <w:top w:val="nil"/>
              <w:left w:val="nil"/>
              <w:bottom w:val="single" w:sz="4" w:space="0" w:color="000000"/>
              <w:right w:val="single" w:sz="4" w:space="0" w:color="000000"/>
            </w:tcBorders>
            <w:shd w:val="clear" w:color="000000" w:fill="FFFFFF"/>
            <w:vAlign w:val="bottom"/>
            <w:hideMark/>
          </w:tcPr>
          <w:p w14:paraId="255AC64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560,00</w:t>
            </w:r>
          </w:p>
        </w:tc>
      </w:tr>
      <w:tr w:rsidR="002F419D" w:rsidRPr="002F419D" w14:paraId="6B1C3AB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BCF9B28"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45 Rashodi za dodatna ulaganja na nefinancijskoj imovini</w:t>
            </w:r>
          </w:p>
        </w:tc>
        <w:tc>
          <w:tcPr>
            <w:tcW w:w="2080" w:type="dxa"/>
            <w:tcBorders>
              <w:top w:val="nil"/>
              <w:left w:val="nil"/>
              <w:bottom w:val="single" w:sz="4" w:space="0" w:color="000000"/>
              <w:right w:val="single" w:sz="4" w:space="0" w:color="000000"/>
            </w:tcBorders>
            <w:shd w:val="clear" w:color="000000" w:fill="FFFFFF"/>
            <w:vAlign w:val="bottom"/>
            <w:hideMark/>
          </w:tcPr>
          <w:p w14:paraId="6680544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38.700,00</w:t>
            </w:r>
          </w:p>
        </w:tc>
        <w:tc>
          <w:tcPr>
            <w:tcW w:w="2040" w:type="dxa"/>
            <w:tcBorders>
              <w:top w:val="nil"/>
              <w:left w:val="nil"/>
              <w:bottom w:val="single" w:sz="4" w:space="0" w:color="000000"/>
              <w:right w:val="single" w:sz="4" w:space="0" w:color="000000"/>
            </w:tcBorders>
            <w:shd w:val="clear" w:color="000000" w:fill="FFFFFF"/>
            <w:vAlign w:val="bottom"/>
            <w:hideMark/>
          </w:tcPr>
          <w:p w14:paraId="642D0BD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-38.700,00</w:t>
            </w:r>
          </w:p>
        </w:tc>
        <w:tc>
          <w:tcPr>
            <w:tcW w:w="2020" w:type="dxa"/>
            <w:tcBorders>
              <w:top w:val="nil"/>
              <w:left w:val="nil"/>
              <w:bottom w:val="single" w:sz="4" w:space="0" w:color="000000"/>
              <w:right w:val="single" w:sz="4" w:space="0" w:color="000000"/>
            </w:tcBorders>
            <w:shd w:val="clear" w:color="auto" w:fill="auto"/>
            <w:vAlign w:val="bottom"/>
            <w:hideMark/>
          </w:tcPr>
          <w:p w14:paraId="2F2D1DB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1196" w:type="dxa"/>
            <w:tcBorders>
              <w:top w:val="nil"/>
              <w:left w:val="nil"/>
              <w:bottom w:val="single" w:sz="4" w:space="0" w:color="000000"/>
              <w:right w:val="single" w:sz="4" w:space="0" w:color="000000"/>
            </w:tcBorders>
            <w:shd w:val="clear" w:color="auto" w:fill="auto"/>
            <w:vAlign w:val="bottom"/>
            <w:hideMark/>
          </w:tcPr>
          <w:p w14:paraId="70D9B5B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r>
      <w:tr w:rsidR="002F419D" w:rsidRPr="002F419D" w14:paraId="5D7850CC"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350467A7"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K132002 Informatizacija</w:t>
            </w:r>
          </w:p>
        </w:tc>
        <w:tc>
          <w:tcPr>
            <w:tcW w:w="2080" w:type="dxa"/>
            <w:tcBorders>
              <w:top w:val="nil"/>
              <w:left w:val="nil"/>
              <w:bottom w:val="single" w:sz="4" w:space="0" w:color="000000"/>
              <w:right w:val="single" w:sz="4" w:space="0" w:color="000000"/>
            </w:tcBorders>
            <w:shd w:val="clear" w:color="000000" w:fill="ADD8E6"/>
            <w:vAlign w:val="bottom"/>
            <w:hideMark/>
          </w:tcPr>
          <w:p w14:paraId="050932E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27.000,00</w:t>
            </w:r>
          </w:p>
        </w:tc>
        <w:tc>
          <w:tcPr>
            <w:tcW w:w="2040" w:type="dxa"/>
            <w:tcBorders>
              <w:top w:val="nil"/>
              <w:left w:val="nil"/>
              <w:bottom w:val="single" w:sz="4" w:space="0" w:color="000000"/>
              <w:right w:val="single" w:sz="4" w:space="0" w:color="000000"/>
            </w:tcBorders>
            <w:shd w:val="clear" w:color="000000" w:fill="ADD8E6"/>
            <w:vAlign w:val="bottom"/>
            <w:hideMark/>
          </w:tcPr>
          <w:p w14:paraId="4CF3B65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1.932,00</w:t>
            </w:r>
          </w:p>
        </w:tc>
        <w:tc>
          <w:tcPr>
            <w:tcW w:w="2020" w:type="dxa"/>
            <w:tcBorders>
              <w:top w:val="nil"/>
              <w:left w:val="nil"/>
              <w:bottom w:val="single" w:sz="4" w:space="0" w:color="000000"/>
              <w:right w:val="single" w:sz="4" w:space="0" w:color="000000"/>
            </w:tcBorders>
            <w:shd w:val="clear" w:color="000000" w:fill="ADD8E6"/>
            <w:vAlign w:val="bottom"/>
            <w:hideMark/>
          </w:tcPr>
          <w:p w14:paraId="3CA623C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28.932,00</w:t>
            </w:r>
          </w:p>
        </w:tc>
        <w:tc>
          <w:tcPr>
            <w:tcW w:w="1196" w:type="dxa"/>
            <w:tcBorders>
              <w:top w:val="nil"/>
              <w:left w:val="nil"/>
              <w:bottom w:val="single" w:sz="4" w:space="0" w:color="000000"/>
              <w:right w:val="single" w:sz="4" w:space="0" w:color="000000"/>
            </w:tcBorders>
            <w:shd w:val="clear" w:color="000000" w:fill="ADD8E6"/>
            <w:vAlign w:val="bottom"/>
            <w:hideMark/>
          </w:tcPr>
          <w:p w14:paraId="4CB882A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107,16</w:t>
            </w:r>
          </w:p>
        </w:tc>
      </w:tr>
      <w:tr w:rsidR="002F419D" w:rsidRPr="002F419D" w14:paraId="4CD1EF58"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BC09B0B"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5708D54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14.000,00</w:t>
            </w:r>
          </w:p>
        </w:tc>
        <w:tc>
          <w:tcPr>
            <w:tcW w:w="2040" w:type="dxa"/>
            <w:tcBorders>
              <w:top w:val="nil"/>
              <w:left w:val="nil"/>
              <w:bottom w:val="single" w:sz="4" w:space="0" w:color="000000"/>
              <w:right w:val="single" w:sz="4" w:space="0" w:color="000000"/>
            </w:tcBorders>
            <w:shd w:val="clear" w:color="000000" w:fill="FFFFFF"/>
            <w:vAlign w:val="bottom"/>
            <w:hideMark/>
          </w:tcPr>
          <w:p w14:paraId="08EAEE5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1.932,00</w:t>
            </w:r>
          </w:p>
        </w:tc>
        <w:tc>
          <w:tcPr>
            <w:tcW w:w="2020" w:type="dxa"/>
            <w:tcBorders>
              <w:top w:val="nil"/>
              <w:left w:val="nil"/>
              <w:bottom w:val="single" w:sz="4" w:space="0" w:color="000000"/>
              <w:right w:val="single" w:sz="4" w:space="0" w:color="000000"/>
            </w:tcBorders>
            <w:shd w:val="clear" w:color="000000" w:fill="FFFFFF"/>
            <w:vAlign w:val="bottom"/>
            <w:hideMark/>
          </w:tcPr>
          <w:p w14:paraId="37C7635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15.932,00</w:t>
            </w:r>
          </w:p>
        </w:tc>
        <w:tc>
          <w:tcPr>
            <w:tcW w:w="1196" w:type="dxa"/>
            <w:tcBorders>
              <w:top w:val="nil"/>
              <w:left w:val="nil"/>
              <w:bottom w:val="single" w:sz="4" w:space="0" w:color="000000"/>
              <w:right w:val="single" w:sz="4" w:space="0" w:color="000000"/>
            </w:tcBorders>
            <w:shd w:val="clear" w:color="000000" w:fill="FFFFFF"/>
            <w:vAlign w:val="bottom"/>
            <w:hideMark/>
          </w:tcPr>
          <w:p w14:paraId="773BD11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113,80</w:t>
            </w:r>
          </w:p>
        </w:tc>
      </w:tr>
      <w:tr w:rsidR="002F419D" w:rsidRPr="002F419D" w14:paraId="02D6C544"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CD7EA99"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724FAB1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3.700,00</w:t>
            </w:r>
          </w:p>
        </w:tc>
        <w:tc>
          <w:tcPr>
            <w:tcW w:w="2040" w:type="dxa"/>
            <w:tcBorders>
              <w:top w:val="nil"/>
              <w:left w:val="nil"/>
              <w:bottom w:val="single" w:sz="4" w:space="0" w:color="000000"/>
              <w:right w:val="single" w:sz="4" w:space="0" w:color="000000"/>
            </w:tcBorders>
            <w:shd w:val="clear" w:color="auto" w:fill="auto"/>
            <w:vAlign w:val="bottom"/>
            <w:hideMark/>
          </w:tcPr>
          <w:p w14:paraId="7562DA4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6C5CE90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3.700,00</w:t>
            </w:r>
          </w:p>
        </w:tc>
        <w:tc>
          <w:tcPr>
            <w:tcW w:w="1196" w:type="dxa"/>
            <w:tcBorders>
              <w:top w:val="nil"/>
              <w:left w:val="nil"/>
              <w:bottom w:val="single" w:sz="4" w:space="0" w:color="000000"/>
              <w:right w:val="single" w:sz="4" w:space="0" w:color="000000"/>
            </w:tcBorders>
            <w:shd w:val="clear" w:color="000000" w:fill="FFFFFF"/>
            <w:vAlign w:val="bottom"/>
            <w:hideMark/>
          </w:tcPr>
          <w:p w14:paraId="4364888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53DBB0C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45A7ED9"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1EC106B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3.700,00</w:t>
            </w:r>
          </w:p>
        </w:tc>
        <w:tc>
          <w:tcPr>
            <w:tcW w:w="2040" w:type="dxa"/>
            <w:tcBorders>
              <w:top w:val="nil"/>
              <w:left w:val="nil"/>
              <w:bottom w:val="single" w:sz="4" w:space="0" w:color="000000"/>
              <w:right w:val="single" w:sz="4" w:space="0" w:color="000000"/>
            </w:tcBorders>
            <w:shd w:val="clear" w:color="auto" w:fill="auto"/>
            <w:vAlign w:val="bottom"/>
            <w:hideMark/>
          </w:tcPr>
          <w:p w14:paraId="6E2AF6E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014DFBF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3.700,00</w:t>
            </w:r>
          </w:p>
        </w:tc>
        <w:tc>
          <w:tcPr>
            <w:tcW w:w="1196" w:type="dxa"/>
            <w:tcBorders>
              <w:top w:val="nil"/>
              <w:left w:val="nil"/>
              <w:bottom w:val="single" w:sz="4" w:space="0" w:color="000000"/>
              <w:right w:val="single" w:sz="4" w:space="0" w:color="000000"/>
            </w:tcBorders>
            <w:shd w:val="clear" w:color="000000" w:fill="FFFFFF"/>
            <w:vAlign w:val="bottom"/>
            <w:hideMark/>
          </w:tcPr>
          <w:p w14:paraId="27C88D2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15EEED54"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E1A0D63"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3880629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10.300,00</w:t>
            </w:r>
          </w:p>
        </w:tc>
        <w:tc>
          <w:tcPr>
            <w:tcW w:w="2040" w:type="dxa"/>
            <w:tcBorders>
              <w:top w:val="nil"/>
              <w:left w:val="nil"/>
              <w:bottom w:val="single" w:sz="4" w:space="0" w:color="000000"/>
              <w:right w:val="single" w:sz="4" w:space="0" w:color="000000"/>
            </w:tcBorders>
            <w:shd w:val="clear" w:color="000000" w:fill="FFFFFF"/>
            <w:vAlign w:val="bottom"/>
            <w:hideMark/>
          </w:tcPr>
          <w:p w14:paraId="3052E33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1.932,00</w:t>
            </w:r>
          </w:p>
        </w:tc>
        <w:tc>
          <w:tcPr>
            <w:tcW w:w="2020" w:type="dxa"/>
            <w:tcBorders>
              <w:top w:val="nil"/>
              <w:left w:val="nil"/>
              <w:bottom w:val="single" w:sz="4" w:space="0" w:color="000000"/>
              <w:right w:val="single" w:sz="4" w:space="0" w:color="000000"/>
            </w:tcBorders>
            <w:shd w:val="clear" w:color="000000" w:fill="FFFFFF"/>
            <w:vAlign w:val="bottom"/>
            <w:hideMark/>
          </w:tcPr>
          <w:p w14:paraId="76E497B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12.232,00</w:t>
            </w:r>
          </w:p>
        </w:tc>
        <w:tc>
          <w:tcPr>
            <w:tcW w:w="1196" w:type="dxa"/>
            <w:tcBorders>
              <w:top w:val="nil"/>
              <w:left w:val="nil"/>
              <w:bottom w:val="single" w:sz="4" w:space="0" w:color="000000"/>
              <w:right w:val="single" w:sz="4" w:space="0" w:color="000000"/>
            </w:tcBorders>
            <w:shd w:val="clear" w:color="000000" w:fill="FFFFFF"/>
            <w:vAlign w:val="bottom"/>
            <w:hideMark/>
          </w:tcPr>
          <w:p w14:paraId="3A9C36C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118,76</w:t>
            </w:r>
          </w:p>
        </w:tc>
      </w:tr>
      <w:tr w:rsidR="002F419D" w:rsidRPr="002F419D" w14:paraId="2E88B5F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A13725B"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2716C16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10.300,00</w:t>
            </w:r>
          </w:p>
        </w:tc>
        <w:tc>
          <w:tcPr>
            <w:tcW w:w="2040" w:type="dxa"/>
            <w:tcBorders>
              <w:top w:val="nil"/>
              <w:left w:val="nil"/>
              <w:bottom w:val="single" w:sz="4" w:space="0" w:color="000000"/>
              <w:right w:val="single" w:sz="4" w:space="0" w:color="000000"/>
            </w:tcBorders>
            <w:shd w:val="clear" w:color="000000" w:fill="FFFFFF"/>
            <w:vAlign w:val="bottom"/>
            <w:hideMark/>
          </w:tcPr>
          <w:p w14:paraId="2F0797E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1.932,00</w:t>
            </w:r>
          </w:p>
        </w:tc>
        <w:tc>
          <w:tcPr>
            <w:tcW w:w="2020" w:type="dxa"/>
            <w:tcBorders>
              <w:top w:val="nil"/>
              <w:left w:val="nil"/>
              <w:bottom w:val="single" w:sz="4" w:space="0" w:color="000000"/>
              <w:right w:val="single" w:sz="4" w:space="0" w:color="000000"/>
            </w:tcBorders>
            <w:shd w:val="clear" w:color="000000" w:fill="FFFFFF"/>
            <w:vAlign w:val="bottom"/>
            <w:hideMark/>
          </w:tcPr>
          <w:p w14:paraId="515AD42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12.232,00</w:t>
            </w:r>
          </w:p>
        </w:tc>
        <w:tc>
          <w:tcPr>
            <w:tcW w:w="1196" w:type="dxa"/>
            <w:tcBorders>
              <w:top w:val="nil"/>
              <w:left w:val="nil"/>
              <w:bottom w:val="single" w:sz="4" w:space="0" w:color="000000"/>
              <w:right w:val="single" w:sz="4" w:space="0" w:color="000000"/>
            </w:tcBorders>
            <w:shd w:val="clear" w:color="000000" w:fill="FFFFFF"/>
            <w:vAlign w:val="bottom"/>
            <w:hideMark/>
          </w:tcPr>
          <w:p w14:paraId="2488C8B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118,76</w:t>
            </w:r>
          </w:p>
        </w:tc>
      </w:tr>
      <w:tr w:rsidR="002F419D" w:rsidRPr="002F419D" w14:paraId="147A7A1B"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DB9F2B7"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43 Ostali prihodi za posebne namjene</w:t>
            </w:r>
          </w:p>
        </w:tc>
        <w:tc>
          <w:tcPr>
            <w:tcW w:w="2080" w:type="dxa"/>
            <w:tcBorders>
              <w:top w:val="nil"/>
              <w:left w:val="nil"/>
              <w:bottom w:val="single" w:sz="4" w:space="0" w:color="000000"/>
              <w:right w:val="single" w:sz="4" w:space="0" w:color="000000"/>
            </w:tcBorders>
            <w:shd w:val="clear" w:color="000000" w:fill="FFFFFF"/>
            <w:vAlign w:val="bottom"/>
            <w:hideMark/>
          </w:tcPr>
          <w:p w14:paraId="71A1277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13.000,00</w:t>
            </w:r>
          </w:p>
        </w:tc>
        <w:tc>
          <w:tcPr>
            <w:tcW w:w="2040" w:type="dxa"/>
            <w:tcBorders>
              <w:top w:val="nil"/>
              <w:left w:val="nil"/>
              <w:bottom w:val="single" w:sz="4" w:space="0" w:color="000000"/>
              <w:right w:val="single" w:sz="4" w:space="0" w:color="000000"/>
            </w:tcBorders>
            <w:shd w:val="clear" w:color="auto" w:fill="auto"/>
            <w:vAlign w:val="bottom"/>
            <w:hideMark/>
          </w:tcPr>
          <w:p w14:paraId="4E745AB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60C9382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13.000,00</w:t>
            </w:r>
          </w:p>
        </w:tc>
        <w:tc>
          <w:tcPr>
            <w:tcW w:w="1196" w:type="dxa"/>
            <w:tcBorders>
              <w:top w:val="nil"/>
              <w:left w:val="nil"/>
              <w:bottom w:val="single" w:sz="4" w:space="0" w:color="000000"/>
              <w:right w:val="single" w:sz="4" w:space="0" w:color="000000"/>
            </w:tcBorders>
            <w:shd w:val="clear" w:color="000000" w:fill="FFFFFF"/>
            <w:vAlign w:val="bottom"/>
            <w:hideMark/>
          </w:tcPr>
          <w:p w14:paraId="227C454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122FBF87"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9AB11F6"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72DCCE0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3.300,00</w:t>
            </w:r>
          </w:p>
        </w:tc>
        <w:tc>
          <w:tcPr>
            <w:tcW w:w="2040" w:type="dxa"/>
            <w:tcBorders>
              <w:top w:val="nil"/>
              <w:left w:val="nil"/>
              <w:bottom w:val="single" w:sz="4" w:space="0" w:color="000000"/>
              <w:right w:val="single" w:sz="4" w:space="0" w:color="000000"/>
            </w:tcBorders>
            <w:shd w:val="clear" w:color="auto" w:fill="auto"/>
            <w:vAlign w:val="bottom"/>
            <w:hideMark/>
          </w:tcPr>
          <w:p w14:paraId="1BD8BD3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64DF6C0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3.300,00</w:t>
            </w:r>
          </w:p>
        </w:tc>
        <w:tc>
          <w:tcPr>
            <w:tcW w:w="1196" w:type="dxa"/>
            <w:tcBorders>
              <w:top w:val="nil"/>
              <w:left w:val="nil"/>
              <w:bottom w:val="single" w:sz="4" w:space="0" w:color="000000"/>
              <w:right w:val="single" w:sz="4" w:space="0" w:color="000000"/>
            </w:tcBorders>
            <w:shd w:val="clear" w:color="000000" w:fill="FFFFFF"/>
            <w:vAlign w:val="bottom"/>
            <w:hideMark/>
          </w:tcPr>
          <w:p w14:paraId="6A3F1C5B"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65AE155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CD36A2B"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659CE27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3.300,00</w:t>
            </w:r>
          </w:p>
        </w:tc>
        <w:tc>
          <w:tcPr>
            <w:tcW w:w="2040" w:type="dxa"/>
            <w:tcBorders>
              <w:top w:val="nil"/>
              <w:left w:val="nil"/>
              <w:bottom w:val="single" w:sz="4" w:space="0" w:color="000000"/>
              <w:right w:val="single" w:sz="4" w:space="0" w:color="000000"/>
            </w:tcBorders>
            <w:shd w:val="clear" w:color="auto" w:fill="auto"/>
            <w:vAlign w:val="bottom"/>
            <w:hideMark/>
          </w:tcPr>
          <w:p w14:paraId="4EA7D55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17AFCDE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3.300,00</w:t>
            </w:r>
          </w:p>
        </w:tc>
        <w:tc>
          <w:tcPr>
            <w:tcW w:w="1196" w:type="dxa"/>
            <w:tcBorders>
              <w:top w:val="nil"/>
              <w:left w:val="nil"/>
              <w:bottom w:val="single" w:sz="4" w:space="0" w:color="000000"/>
              <w:right w:val="single" w:sz="4" w:space="0" w:color="000000"/>
            </w:tcBorders>
            <w:shd w:val="clear" w:color="000000" w:fill="FFFFFF"/>
            <w:vAlign w:val="bottom"/>
            <w:hideMark/>
          </w:tcPr>
          <w:p w14:paraId="4E7B27A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1933EBF5"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276010C"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 Rashodi za nabavu nefinancijske imovine</w:t>
            </w:r>
          </w:p>
        </w:tc>
        <w:tc>
          <w:tcPr>
            <w:tcW w:w="2080" w:type="dxa"/>
            <w:tcBorders>
              <w:top w:val="nil"/>
              <w:left w:val="nil"/>
              <w:bottom w:val="single" w:sz="4" w:space="0" w:color="000000"/>
              <w:right w:val="single" w:sz="4" w:space="0" w:color="000000"/>
            </w:tcBorders>
            <w:shd w:val="clear" w:color="000000" w:fill="FFFFFF"/>
            <w:vAlign w:val="bottom"/>
            <w:hideMark/>
          </w:tcPr>
          <w:p w14:paraId="6413240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9.700,00</w:t>
            </w:r>
          </w:p>
        </w:tc>
        <w:tc>
          <w:tcPr>
            <w:tcW w:w="2040" w:type="dxa"/>
            <w:tcBorders>
              <w:top w:val="nil"/>
              <w:left w:val="nil"/>
              <w:bottom w:val="single" w:sz="4" w:space="0" w:color="000000"/>
              <w:right w:val="single" w:sz="4" w:space="0" w:color="000000"/>
            </w:tcBorders>
            <w:shd w:val="clear" w:color="auto" w:fill="auto"/>
            <w:vAlign w:val="bottom"/>
            <w:hideMark/>
          </w:tcPr>
          <w:p w14:paraId="4D59948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00A4E30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9.700,00</w:t>
            </w:r>
          </w:p>
        </w:tc>
        <w:tc>
          <w:tcPr>
            <w:tcW w:w="1196" w:type="dxa"/>
            <w:tcBorders>
              <w:top w:val="nil"/>
              <w:left w:val="nil"/>
              <w:bottom w:val="single" w:sz="4" w:space="0" w:color="000000"/>
              <w:right w:val="single" w:sz="4" w:space="0" w:color="000000"/>
            </w:tcBorders>
            <w:shd w:val="clear" w:color="000000" w:fill="FFFFFF"/>
            <w:vAlign w:val="bottom"/>
            <w:hideMark/>
          </w:tcPr>
          <w:p w14:paraId="50A65C6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26B94922"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77EFE3B4"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42 Rashodi za nabavu proizvedene dugotrajne imovine</w:t>
            </w:r>
          </w:p>
        </w:tc>
        <w:tc>
          <w:tcPr>
            <w:tcW w:w="2080" w:type="dxa"/>
            <w:tcBorders>
              <w:top w:val="nil"/>
              <w:left w:val="nil"/>
              <w:bottom w:val="single" w:sz="4" w:space="0" w:color="000000"/>
              <w:right w:val="single" w:sz="4" w:space="0" w:color="000000"/>
            </w:tcBorders>
            <w:shd w:val="clear" w:color="000000" w:fill="FFFFFF"/>
            <w:vAlign w:val="bottom"/>
            <w:hideMark/>
          </w:tcPr>
          <w:p w14:paraId="48FF5817"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9.700,00</w:t>
            </w:r>
          </w:p>
        </w:tc>
        <w:tc>
          <w:tcPr>
            <w:tcW w:w="2040" w:type="dxa"/>
            <w:tcBorders>
              <w:top w:val="nil"/>
              <w:left w:val="nil"/>
              <w:bottom w:val="single" w:sz="4" w:space="0" w:color="000000"/>
              <w:right w:val="single" w:sz="4" w:space="0" w:color="000000"/>
            </w:tcBorders>
            <w:shd w:val="clear" w:color="auto" w:fill="auto"/>
            <w:vAlign w:val="bottom"/>
            <w:hideMark/>
          </w:tcPr>
          <w:p w14:paraId="06E3532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9FAE9F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9.700,00</w:t>
            </w:r>
          </w:p>
        </w:tc>
        <w:tc>
          <w:tcPr>
            <w:tcW w:w="1196" w:type="dxa"/>
            <w:tcBorders>
              <w:top w:val="nil"/>
              <w:left w:val="nil"/>
              <w:bottom w:val="single" w:sz="4" w:space="0" w:color="000000"/>
              <w:right w:val="single" w:sz="4" w:space="0" w:color="000000"/>
            </w:tcBorders>
            <w:shd w:val="clear" w:color="000000" w:fill="FFFFFF"/>
            <w:vAlign w:val="bottom"/>
            <w:hideMark/>
          </w:tcPr>
          <w:p w14:paraId="09EEBC4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34F2102C"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ADD8E6"/>
            <w:vAlign w:val="bottom"/>
            <w:hideMark/>
          </w:tcPr>
          <w:p w14:paraId="2D375B52" w14:textId="77777777" w:rsidR="002F419D" w:rsidRPr="002F419D" w:rsidRDefault="002F419D" w:rsidP="002F419D">
            <w:pPr>
              <w:spacing w:after="0" w:line="240" w:lineRule="auto"/>
              <w:ind w:firstLineChars="100" w:firstLine="201"/>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T132001 Investicijsko i tekuće održavanje objekata i opreme</w:t>
            </w:r>
          </w:p>
        </w:tc>
        <w:tc>
          <w:tcPr>
            <w:tcW w:w="2080" w:type="dxa"/>
            <w:tcBorders>
              <w:top w:val="nil"/>
              <w:left w:val="nil"/>
              <w:bottom w:val="single" w:sz="4" w:space="0" w:color="000000"/>
              <w:right w:val="single" w:sz="4" w:space="0" w:color="000000"/>
            </w:tcBorders>
            <w:shd w:val="clear" w:color="000000" w:fill="ADD8E6"/>
            <w:vAlign w:val="bottom"/>
            <w:hideMark/>
          </w:tcPr>
          <w:p w14:paraId="3FB7149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56.000,00</w:t>
            </w:r>
          </w:p>
        </w:tc>
        <w:tc>
          <w:tcPr>
            <w:tcW w:w="2040" w:type="dxa"/>
            <w:tcBorders>
              <w:top w:val="nil"/>
              <w:left w:val="nil"/>
              <w:bottom w:val="single" w:sz="4" w:space="0" w:color="000000"/>
              <w:right w:val="single" w:sz="4" w:space="0" w:color="000000"/>
            </w:tcBorders>
            <w:shd w:val="clear" w:color="000000" w:fill="ADD8E6"/>
            <w:vAlign w:val="bottom"/>
            <w:hideMark/>
          </w:tcPr>
          <w:p w14:paraId="6D9D700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ADD8E6"/>
            <w:vAlign w:val="bottom"/>
            <w:hideMark/>
          </w:tcPr>
          <w:p w14:paraId="4BDF4C2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56.000,00</w:t>
            </w:r>
          </w:p>
        </w:tc>
        <w:tc>
          <w:tcPr>
            <w:tcW w:w="1196" w:type="dxa"/>
            <w:tcBorders>
              <w:top w:val="nil"/>
              <w:left w:val="nil"/>
              <w:bottom w:val="single" w:sz="4" w:space="0" w:color="000000"/>
              <w:right w:val="single" w:sz="4" w:space="0" w:color="000000"/>
            </w:tcBorders>
            <w:shd w:val="clear" w:color="000000" w:fill="ADD8E6"/>
            <w:vAlign w:val="bottom"/>
            <w:hideMark/>
          </w:tcPr>
          <w:p w14:paraId="50785F6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22FF766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45634293"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31 Vlastiti prihodi</w:t>
            </w:r>
          </w:p>
        </w:tc>
        <w:tc>
          <w:tcPr>
            <w:tcW w:w="2080" w:type="dxa"/>
            <w:tcBorders>
              <w:top w:val="nil"/>
              <w:left w:val="nil"/>
              <w:bottom w:val="single" w:sz="4" w:space="0" w:color="000000"/>
              <w:right w:val="single" w:sz="4" w:space="0" w:color="000000"/>
            </w:tcBorders>
            <w:shd w:val="clear" w:color="000000" w:fill="FFFFFF"/>
            <w:vAlign w:val="bottom"/>
            <w:hideMark/>
          </w:tcPr>
          <w:p w14:paraId="0BFDCC0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29.400,00</w:t>
            </w:r>
          </w:p>
        </w:tc>
        <w:tc>
          <w:tcPr>
            <w:tcW w:w="2040" w:type="dxa"/>
            <w:tcBorders>
              <w:top w:val="nil"/>
              <w:left w:val="nil"/>
              <w:bottom w:val="single" w:sz="4" w:space="0" w:color="000000"/>
              <w:right w:val="single" w:sz="4" w:space="0" w:color="000000"/>
            </w:tcBorders>
            <w:shd w:val="clear" w:color="auto" w:fill="auto"/>
            <w:vAlign w:val="bottom"/>
            <w:hideMark/>
          </w:tcPr>
          <w:p w14:paraId="2289257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026E7EC1"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29.400,00</w:t>
            </w:r>
          </w:p>
        </w:tc>
        <w:tc>
          <w:tcPr>
            <w:tcW w:w="1196" w:type="dxa"/>
            <w:tcBorders>
              <w:top w:val="nil"/>
              <w:left w:val="nil"/>
              <w:bottom w:val="single" w:sz="4" w:space="0" w:color="000000"/>
              <w:right w:val="single" w:sz="4" w:space="0" w:color="000000"/>
            </w:tcBorders>
            <w:shd w:val="clear" w:color="000000" w:fill="FFFFFF"/>
            <w:vAlign w:val="bottom"/>
            <w:hideMark/>
          </w:tcPr>
          <w:p w14:paraId="64015AA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A9B992A"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D6E7E66"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lastRenderedPageBreak/>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52F3EA3E"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29.400,00</w:t>
            </w:r>
          </w:p>
        </w:tc>
        <w:tc>
          <w:tcPr>
            <w:tcW w:w="2040" w:type="dxa"/>
            <w:tcBorders>
              <w:top w:val="nil"/>
              <w:left w:val="nil"/>
              <w:bottom w:val="single" w:sz="4" w:space="0" w:color="000000"/>
              <w:right w:val="single" w:sz="4" w:space="0" w:color="000000"/>
            </w:tcBorders>
            <w:shd w:val="clear" w:color="auto" w:fill="auto"/>
            <w:vAlign w:val="bottom"/>
            <w:hideMark/>
          </w:tcPr>
          <w:p w14:paraId="726E288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0715EBB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29.400,00</w:t>
            </w:r>
          </w:p>
        </w:tc>
        <w:tc>
          <w:tcPr>
            <w:tcW w:w="1196" w:type="dxa"/>
            <w:tcBorders>
              <w:top w:val="nil"/>
              <w:left w:val="nil"/>
              <w:bottom w:val="single" w:sz="4" w:space="0" w:color="000000"/>
              <w:right w:val="single" w:sz="4" w:space="0" w:color="000000"/>
            </w:tcBorders>
            <w:shd w:val="clear" w:color="000000" w:fill="FFFFFF"/>
            <w:vAlign w:val="bottom"/>
            <w:hideMark/>
          </w:tcPr>
          <w:p w14:paraId="6F0053C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7D07BFB"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3E4FDB5E"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189F6969"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29.400,00</w:t>
            </w:r>
          </w:p>
        </w:tc>
        <w:tc>
          <w:tcPr>
            <w:tcW w:w="2040" w:type="dxa"/>
            <w:tcBorders>
              <w:top w:val="nil"/>
              <w:left w:val="nil"/>
              <w:bottom w:val="single" w:sz="4" w:space="0" w:color="000000"/>
              <w:right w:val="single" w:sz="4" w:space="0" w:color="000000"/>
            </w:tcBorders>
            <w:shd w:val="clear" w:color="auto" w:fill="auto"/>
            <w:vAlign w:val="bottom"/>
            <w:hideMark/>
          </w:tcPr>
          <w:p w14:paraId="369BA6D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0C5BEA0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29.400,00</w:t>
            </w:r>
          </w:p>
        </w:tc>
        <w:tc>
          <w:tcPr>
            <w:tcW w:w="1196" w:type="dxa"/>
            <w:tcBorders>
              <w:top w:val="nil"/>
              <w:left w:val="nil"/>
              <w:bottom w:val="single" w:sz="4" w:space="0" w:color="000000"/>
              <w:right w:val="single" w:sz="4" w:space="0" w:color="000000"/>
            </w:tcBorders>
            <w:shd w:val="clear" w:color="000000" w:fill="FFFFFF"/>
            <w:vAlign w:val="bottom"/>
            <w:hideMark/>
          </w:tcPr>
          <w:p w14:paraId="3D2D2425"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030C65D7"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64310C2C" w14:textId="77777777" w:rsidR="002F419D" w:rsidRPr="002F419D" w:rsidRDefault="002F419D" w:rsidP="002F419D">
            <w:pPr>
              <w:spacing w:after="0" w:line="240" w:lineRule="auto"/>
              <w:ind w:firstLineChars="300" w:firstLine="602"/>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Izvor: 43 Ostali prihodi za posebne namjene</w:t>
            </w:r>
          </w:p>
        </w:tc>
        <w:tc>
          <w:tcPr>
            <w:tcW w:w="2080" w:type="dxa"/>
            <w:tcBorders>
              <w:top w:val="nil"/>
              <w:left w:val="nil"/>
              <w:bottom w:val="single" w:sz="4" w:space="0" w:color="000000"/>
              <w:right w:val="single" w:sz="4" w:space="0" w:color="000000"/>
            </w:tcBorders>
            <w:shd w:val="clear" w:color="000000" w:fill="FFFFFF"/>
            <w:vAlign w:val="bottom"/>
            <w:hideMark/>
          </w:tcPr>
          <w:p w14:paraId="48ACD278"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26.600,00</w:t>
            </w:r>
          </w:p>
        </w:tc>
        <w:tc>
          <w:tcPr>
            <w:tcW w:w="2040" w:type="dxa"/>
            <w:tcBorders>
              <w:top w:val="nil"/>
              <w:left w:val="nil"/>
              <w:bottom w:val="single" w:sz="4" w:space="0" w:color="000000"/>
              <w:right w:val="single" w:sz="4" w:space="0" w:color="000000"/>
            </w:tcBorders>
            <w:shd w:val="clear" w:color="auto" w:fill="auto"/>
            <w:vAlign w:val="bottom"/>
            <w:hideMark/>
          </w:tcPr>
          <w:p w14:paraId="2913214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DF193C3"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26.600,00</w:t>
            </w:r>
          </w:p>
        </w:tc>
        <w:tc>
          <w:tcPr>
            <w:tcW w:w="1196" w:type="dxa"/>
            <w:tcBorders>
              <w:top w:val="nil"/>
              <w:left w:val="nil"/>
              <w:bottom w:val="single" w:sz="4" w:space="0" w:color="000000"/>
              <w:right w:val="single" w:sz="4" w:space="0" w:color="000000"/>
            </w:tcBorders>
            <w:shd w:val="clear" w:color="000000" w:fill="FFFFFF"/>
            <w:vAlign w:val="bottom"/>
            <w:hideMark/>
          </w:tcPr>
          <w:p w14:paraId="17BE854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301EBC16"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0DABA98C"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 Rashodi poslovanja</w:t>
            </w:r>
          </w:p>
        </w:tc>
        <w:tc>
          <w:tcPr>
            <w:tcW w:w="2080" w:type="dxa"/>
            <w:tcBorders>
              <w:top w:val="nil"/>
              <w:left w:val="nil"/>
              <w:bottom w:val="single" w:sz="4" w:space="0" w:color="000000"/>
              <w:right w:val="single" w:sz="4" w:space="0" w:color="000000"/>
            </w:tcBorders>
            <w:shd w:val="clear" w:color="000000" w:fill="FFFFFF"/>
            <w:vAlign w:val="bottom"/>
            <w:hideMark/>
          </w:tcPr>
          <w:p w14:paraId="0D941B6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26.600,00</w:t>
            </w:r>
          </w:p>
        </w:tc>
        <w:tc>
          <w:tcPr>
            <w:tcW w:w="2040" w:type="dxa"/>
            <w:tcBorders>
              <w:top w:val="nil"/>
              <w:left w:val="nil"/>
              <w:bottom w:val="single" w:sz="4" w:space="0" w:color="000000"/>
              <w:right w:val="single" w:sz="4" w:space="0" w:color="000000"/>
            </w:tcBorders>
            <w:shd w:val="clear" w:color="auto" w:fill="auto"/>
            <w:vAlign w:val="bottom"/>
            <w:hideMark/>
          </w:tcPr>
          <w:p w14:paraId="05ED24F4"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75AF5DE2"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26.600,00</w:t>
            </w:r>
          </w:p>
        </w:tc>
        <w:tc>
          <w:tcPr>
            <w:tcW w:w="1196" w:type="dxa"/>
            <w:tcBorders>
              <w:top w:val="nil"/>
              <w:left w:val="nil"/>
              <w:bottom w:val="single" w:sz="4" w:space="0" w:color="000000"/>
              <w:right w:val="single" w:sz="4" w:space="0" w:color="000000"/>
            </w:tcBorders>
            <w:shd w:val="clear" w:color="000000" w:fill="FFFFFF"/>
            <w:vAlign w:val="bottom"/>
            <w:hideMark/>
          </w:tcPr>
          <w:p w14:paraId="63B19E9C"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r w:rsidR="002F419D" w:rsidRPr="002F419D" w14:paraId="771E5DE0" w14:textId="77777777" w:rsidTr="002F419D">
        <w:trPr>
          <w:trHeight w:val="255"/>
        </w:trPr>
        <w:tc>
          <w:tcPr>
            <w:tcW w:w="6160" w:type="dxa"/>
            <w:gridSpan w:val="2"/>
            <w:tcBorders>
              <w:top w:val="nil"/>
              <w:left w:val="single" w:sz="4" w:space="0" w:color="auto"/>
              <w:bottom w:val="single" w:sz="4" w:space="0" w:color="000000"/>
              <w:right w:val="single" w:sz="4" w:space="0" w:color="000000"/>
            </w:tcBorders>
            <w:shd w:val="clear" w:color="000000" w:fill="FFFFFF"/>
            <w:vAlign w:val="bottom"/>
            <w:hideMark/>
          </w:tcPr>
          <w:p w14:paraId="262263AC" w14:textId="77777777" w:rsidR="002F419D" w:rsidRPr="002F419D" w:rsidRDefault="002F419D" w:rsidP="002F419D">
            <w:pPr>
              <w:spacing w:after="0" w:line="240" w:lineRule="auto"/>
              <w:ind w:firstLineChars="400" w:firstLine="803"/>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32 Materijalni rashodi</w:t>
            </w:r>
          </w:p>
        </w:tc>
        <w:tc>
          <w:tcPr>
            <w:tcW w:w="2080" w:type="dxa"/>
            <w:tcBorders>
              <w:top w:val="nil"/>
              <w:left w:val="nil"/>
              <w:bottom w:val="single" w:sz="4" w:space="0" w:color="000000"/>
              <w:right w:val="single" w:sz="4" w:space="0" w:color="000000"/>
            </w:tcBorders>
            <w:shd w:val="clear" w:color="000000" w:fill="FFFFFF"/>
            <w:vAlign w:val="bottom"/>
            <w:hideMark/>
          </w:tcPr>
          <w:p w14:paraId="1056827F"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26.600,00</w:t>
            </w:r>
          </w:p>
        </w:tc>
        <w:tc>
          <w:tcPr>
            <w:tcW w:w="2040" w:type="dxa"/>
            <w:tcBorders>
              <w:top w:val="nil"/>
              <w:left w:val="nil"/>
              <w:bottom w:val="single" w:sz="4" w:space="0" w:color="000000"/>
              <w:right w:val="single" w:sz="4" w:space="0" w:color="000000"/>
            </w:tcBorders>
            <w:shd w:val="clear" w:color="auto" w:fill="auto"/>
            <w:vAlign w:val="bottom"/>
            <w:hideMark/>
          </w:tcPr>
          <w:p w14:paraId="61D900C6"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0,00</w:t>
            </w:r>
          </w:p>
        </w:tc>
        <w:tc>
          <w:tcPr>
            <w:tcW w:w="2020" w:type="dxa"/>
            <w:tcBorders>
              <w:top w:val="nil"/>
              <w:left w:val="nil"/>
              <w:bottom w:val="single" w:sz="4" w:space="0" w:color="000000"/>
              <w:right w:val="single" w:sz="4" w:space="0" w:color="000000"/>
            </w:tcBorders>
            <w:shd w:val="clear" w:color="000000" w:fill="FFFFFF"/>
            <w:vAlign w:val="bottom"/>
            <w:hideMark/>
          </w:tcPr>
          <w:p w14:paraId="5CFFA670"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26.600,00</w:t>
            </w:r>
          </w:p>
        </w:tc>
        <w:tc>
          <w:tcPr>
            <w:tcW w:w="1196" w:type="dxa"/>
            <w:tcBorders>
              <w:top w:val="nil"/>
              <w:left w:val="nil"/>
              <w:bottom w:val="single" w:sz="4" w:space="0" w:color="000000"/>
              <w:right w:val="single" w:sz="4" w:space="0" w:color="000000"/>
            </w:tcBorders>
            <w:shd w:val="clear" w:color="000000" w:fill="FFFFFF"/>
            <w:vAlign w:val="bottom"/>
            <w:hideMark/>
          </w:tcPr>
          <w:p w14:paraId="56A0EFDA" w14:textId="77777777" w:rsidR="002F419D" w:rsidRPr="002F419D" w:rsidRDefault="002F419D" w:rsidP="002F419D">
            <w:pPr>
              <w:spacing w:after="0" w:line="240" w:lineRule="auto"/>
              <w:ind w:firstLineChars="100" w:firstLine="201"/>
              <w:jc w:val="right"/>
              <w:rPr>
                <w:rFonts w:ascii="Arial" w:eastAsia="Times New Roman" w:hAnsi="Arial" w:cs="Arial"/>
                <w:b/>
                <w:bCs/>
                <w:color w:val="000000"/>
                <w:sz w:val="20"/>
                <w:szCs w:val="20"/>
                <w:lang w:eastAsia="hr-HR"/>
              </w:rPr>
            </w:pPr>
            <w:r w:rsidRPr="002F419D">
              <w:rPr>
                <w:rFonts w:ascii="Arial" w:eastAsia="Times New Roman" w:hAnsi="Arial" w:cs="Arial"/>
                <w:b/>
                <w:bCs/>
                <w:color w:val="000000"/>
                <w:sz w:val="20"/>
                <w:szCs w:val="20"/>
                <w:lang w:eastAsia="hr-HR"/>
              </w:rPr>
              <w:t>100,00</w:t>
            </w:r>
          </w:p>
        </w:tc>
      </w:tr>
    </w:tbl>
    <w:p w14:paraId="4075F407" w14:textId="77777777" w:rsidR="00AC07F4" w:rsidRDefault="00AC07F4" w:rsidP="009A4550">
      <w:pPr>
        <w:pStyle w:val="Bezproreda"/>
        <w:jc w:val="both"/>
        <w:rPr>
          <w:b/>
          <w:sz w:val="24"/>
          <w:szCs w:val="24"/>
        </w:rPr>
      </w:pPr>
    </w:p>
    <w:p w14:paraId="440DBADF" w14:textId="77777777" w:rsidR="002F419D" w:rsidRDefault="002F419D" w:rsidP="002F419D">
      <w:pPr>
        <w:rPr>
          <w:b/>
          <w:sz w:val="24"/>
          <w:szCs w:val="24"/>
        </w:rPr>
        <w:sectPr w:rsidR="002F419D" w:rsidSect="00775307">
          <w:pgSz w:w="16838" w:h="11906" w:orient="landscape"/>
          <w:pgMar w:top="1080" w:right="1440" w:bottom="1080" w:left="1440" w:header="708" w:footer="708" w:gutter="0"/>
          <w:cols w:space="708"/>
          <w:docGrid w:linePitch="360"/>
        </w:sectPr>
      </w:pPr>
    </w:p>
    <w:p w14:paraId="57A64EFE" w14:textId="77777777" w:rsidR="002F419D" w:rsidRPr="002F419D" w:rsidRDefault="002F419D" w:rsidP="002F419D">
      <w:pPr>
        <w:spacing w:after="0" w:line="240" w:lineRule="auto"/>
        <w:jc w:val="both"/>
        <w:rPr>
          <w:rFonts w:ascii="Times New Roman" w:eastAsia="Times New Roman" w:hAnsi="Times New Roman" w:cs="Times New Roman"/>
          <w:b/>
          <w:sz w:val="24"/>
          <w:szCs w:val="24"/>
          <w:lang w:eastAsia="hr-HR"/>
        </w:rPr>
      </w:pPr>
      <w:r w:rsidRPr="002F419D">
        <w:rPr>
          <w:rFonts w:ascii="Times New Roman" w:eastAsia="Times New Roman" w:hAnsi="Times New Roman" w:cs="Times New Roman"/>
          <w:b/>
          <w:sz w:val="24"/>
          <w:szCs w:val="24"/>
          <w:lang w:eastAsia="hr-HR"/>
        </w:rPr>
        <w:lastRenderedPageBreak/>
        <w:t>ZAVOD ZA JAVNO ZDRAVSTVO</w:t>
      </w:r>
    </w:p>
    <w:p w14:paraId="2231546C" w14:textId="77777777" w:rsidR="002F419D" w:rsidRPr="002F419D" w:rsidRDefault="002F419D" w:rsidP="002F419D">
      <w:pPr>
        <w:spacing w:after="0" w:line="240" w:lineRule="auto"/>
        <w:rPr>
          <w:rFonts w:ascii="Times New Roman" w:eastAsia="Times New Roman" w:hAnsi="Times New Roman" w:cs="Times New Roman"/>
          <w:b/>
          <w:sz w:val="24"/>
          <w:szCs w:val="24"/>
          <w:lang w:eastAsia="hr-HR"/>
        </w:rPr>
      </w:pPr>
      <w:r w:rsidRPr="002F419D">
        <w:rPr>
          <w:rFonts w:ascii="Times New Roman" w:eastAsia="Times New Roman" w:hAnsi="Times New Roman" w:cs="Times New Roman"/>
          <w:b/>
          <w:sz w:val="24"/>
          <w:szCs w:val="24"/>
          <w:lang w:eastAsia="hr-HR"/>
        </w:rPr>
        <w:t xml:space="preserve">     VARAŽDINSKE ŽUPANIJE</w:t>
      </w:r>
    </w:p>
    <w:p w14:paraId="59806729" w14:textId="77777777" w:rsidR="002F419D" w:rsidRPr="002F419D" w:rsidRDefault="002F419D" w:rsidP="002F419D">
      <w:pPr>
        <w:spacing w:after="0" w:line="240" w:lineRule="auto"/>
        <w:rPr>
          <w:rFonts w:ascii="Times New Roman" w:eastAsia="Times New Roman" w:hAnsi="Times New Roman" w:cs="Times New Roman"/>
          <w:b/>
          <w:sz w:val="24"/>
          <w:szCs w:val="24"/>
          <w:lang w:eastAsia="hr-HR"/>
        </w:rPr>
      </w:pPr>
    </w:p>
    <w:p w14:paraId="2E026504" w14:textId="77777777" w:rsidR="002F419D" w:rsidRPr="002F419D" w:rsidRDefault="002F419D" w:rsidP="002F419D">
      <w:pPr>
        <w:spacing w:after="0" w:line="240" w:lineRule="auto"/>
        <w:jc w:val="center"/>
        <w:rPr>
          <w:rFonts w:ascii="Times New Roman" w:eastAsia="Times New Roman" w:hAnsi="Times New Roman" w:cs="Times New Roman"/>
          <w:b/>
          <w:i/>
          <w:sz w:val="24"/>
          <w:szCs w:val="24"/>
          <w:lang w:eastAsia="hr-HR"/>
        </w:rPr>
      </w:pPr>
    </w:p>
    <w:p w14:paraId="2CEA0B1E" w14:textId="77777777" w:rsidR="002F419D" w:rsidRPr="002F419D" w:rsidRDefault="002F419D" w:rsidP="002F419D">
      <w:pPr>
        <w:spacing w:after="0" w:line="240" w:lineRule="auto"/>
        <w:jc w:val="center"/>
        <w:rPr>
          <w:rFonts w:ascii="Times New Roman" w:eastAsia="Times New Roman" w:hAnsi="Times New Roman" w:cs="Times New Roman"/>
          <w:b/>
          <w:i/>
          <w:sz w:val="24"/>
          <w:szCs w:val="24"/>
          <w:lang w:eastAsia="hr-HR"/>
        </w:rPr>
      </w:pPr>
    </w:p>
    <w:p w14:paraId="29B94E60" w14:textId="77777777" w:rsidR="002F419D" w:rsidRPr="002F419D" w:rsidRDefault="002F419D" w:rsidP="002F419D">
      <w:pPr>
        <w:spacing w:after="0" w:line="240" w:lineRule="auto"/>
        <w:jc w:val="center"/>
        <w:rPr>
          <w:rFonts w:ascii="Times New Roman" w:eastAsia="Times New Roman" w:hAnsi="Times New Roman" w:cs="Times New Roman"/>
          <w:b/>
          <w:i/>
          <w:sz w:val="24"/>
          <w:szCs w:val="24"/>
          <w:lang w:eastAsia="hr-HR"/>
        </w:rPr>
      </w:pPr>
    </w:p>
    <w:p w14:paraId="45006F7F"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r w:rsidRPr="002F419D">
        <w:rPr>
          <w:rFonts w:ascii="Times New Roman" w:eastAsia="Times New Roman" w:hAnsi="Times New Roman" w:cs="Times New Roman"/>
          <w:sz w:val="24"/>
          <w:szCs w:val="24"/>
          <w:lang w:eastAsia="hr-HR"/>
        </w:rPr>
        <w:tab/>
        <w:t xml:space="preserve">   </w:t>
      </w:r>
    </w:p>
    <w:p w14:paraId="3CC244F0"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r w:rsidRPr="002F419D">
        <w:rPr>
          <w:rFonts w:ascii="Times New Roman" w:eastAsia="Times New Roman" w:hAnsi="Times New Roman" w:cs="Times New Roman"/>
          <w:sz w:val="24"/>
          <w:szCs w:val="24"/>
          <w:lang w:eastAsia="hr-HR"/>
        </w:rPr>
        <w:t xml:space="preserve">             </w:t>
      </w:r>
    </w:p>
    <w:p w14:paraId="03DB70F3"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r w:rsidRPr="002F419D">
        <w:rPr>
          <w:rFonts w:ascii="Times New Roman" w:eastAsia="Times New Roman" w:hAnsi="Times New Roman" w:cs="Times New Roman"/>
          <w:sz w:val="24"/>
          <w:szCs w:val="24"/>
          <w:lang w:eastAsia="hr-HR"/>
        </w:rPr>
        <w:tab/>
      </w:r>
    </w:p>
    <w:p w14:paraId="1488D1E1"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5FE84FAC"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6E455665"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75104385"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0BFB35A3"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3F456C7B"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655F8259"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1C187E1B" w14:textId="77777777" w:rsidR="002F419D" w:rsidRPr="002F419D" w:rsidRDefault="002F419D" w:rsidP="002F419D">
      <w:pPr>
        <w:spacing w:after="0" w:line="240" w:lineRule="auto"/>
        <w:jc w:val="center"/>
        <w:rPr>
          <w:rFonts w:ascii="Times New Roman" w:eastAsia="Times New Roman" w:hAnsi="Times New Roman" w:cs="Times New Roman"/>
          <w:i/>
          <w:iCs/>
          <w:sz w:val="24"/>
          <w:szCs w:val="24"/>
          <w:lang w:eastAsia="hr-HR"/>
        </w:rPr>
      </w:pPr>
    </w:p>
    <w:p w14:paraId="72AA8941"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r w:rsidRPr="002F419D">
        <w:rPr>
          <w:rFonts w:ascii="Times New Roman" w:eastAsia="Times New Roman" w:hAnsi="Times New Roman" w:cs="Times New Roman"/>
          <w:b/>
          <w:bCs/>
          <w:i/>
          <w:iCs/>
          <w:sz w:val="32"/>
          <w:szCs w:val="32"/>
          <w:lang w:eastAsia="hr-HR"/>
        </w:rPr>
        <w:t>3. OBRAZLOŽENJE I. IZMJENA I DOPUNA FINANCIJSKOG</w:t>
      </w:r>
    </w:p>
    <w:p w14:paraId="13606C57"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r w:rsidRPr="002F419D">
        <w:rPr>
          <w:rFonts w:ascii="Times New Roman" w:eastAsia="Times New Roman" w:hAnsi="Times New Roman" w:cs="Times New Roman"/>
          <w:b/>
          <w:bCs/>
          <w:i/>
          <w:iCs/>
          <w:sz w:val="32"/>
          <w:szCs w:val="32"/>
          <w:lang w:eastAsia="hr-HR"/>
        </w:rPr>
        <w:t xml:space="preserve">  PLANA ZA 2024. GODINU  </w:t>
      </w:r>
    </w:p>
    <w:p w14:paraId="75290478"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p>
    <w:p w14:paraId="419D58A5"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r w:rsidRPr="002F419D">
        <w:rPr>
          <w:rFonts w:ascii="Times New Roman" w:eastAsia="Times New Roman" w:hAnsi="Times New Roman" w:cs="Times New Roman"/>
          <w:b/>
          <w:bCs/>
          <w:i/>
          <w:iCs/>
          <w:sz w:val="32"/>
          <w:szCs w:val="32"/>
          <w:lang w:eastAsia="hr-HR"/>
        </w:rPr>
        <w:t>I. Obrazloženje Općeg dijela I. Izmjena i dopuna Financijskog</w:t>
      </w:r>
    </w:p>
    <w:p w14:paraId="4C5E7EE4"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r w:rsidRPr="002F419D">
        <w:rPr>
          <w:rFonts w:ascii="Times New Roman" w:eastAsia="Times New Roman" w:hAnsi="Times New Roman" w:cs="Times New Roman"/>
          <w:b/>
          <w:bCs/>
          <w:i/>
          <w:iCs/>
          <w:sz w:val="32"/>
          <w:szCs w:val="32"/>
          <w:lang w:eastAsia="hr-HR"/>
        </w:rPr>
        <w:t>plana za 2024. godinu</w:t>
      </w:r>
    </w:p>
    <w:p w14:paraId="6036DF92"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p>
    <w:p w14:paraId="342BCFB6"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r w:rsidRPr="002F419D">
        <w:rPr>
          <w:rFonts w:ascii="Times New Roman" w:eastAsia="Times New Roman" w:hAnsi="Times New Roman" w:cs="Times New Roman"/>
          <w:b/>
          <w:bCs/>
          <w:i/>
          <w:iCs/>
          <w:sz w:val="32"/>
          <w:szCs w:val="32"/>
          <w:lang w:eastAsia="hr-HR"/>
        </w:rPr>
        <w:t>II. Obrazloženje Posebnog dijela I. Izmjena i dopuna Financijskog  plana za 2024. godinu</w:t>
      </w:r>
    </w:p>
    <w:p w14:paraId="0FCC53A2"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p>
    <w:p w14:paraId="2CB13183" w14:textId="77777777" w:rsidR="002F419D" w:rsidRPr="002F419D" w:rsidRDefault="002F419D" w:rsidP="002F419D">
      <w:pPr>
        <w:spacing w:after="0" w:line="240" w:lineRule="auto"/>
        <w:jc w:val="center"/>
        <w:rPr>
          <w:rFonts w:ascii="Times New Roman" w:eastAsia="Times New Roman" w:hAnsi="Times New Roman" w:cs="Times New Roman"/>
          <w:b/>
          <w:bCs/>
          <w:i/>
          <w:iCs/>
          <w:sz w:val="32"/>
          <w:szCs w:val="32"/>
          <w:lang w:eastAsia="hr-HR"/>
        </w:rPr>
      </w:pPr>
    </w:p>
    <w:p w14:paraId="24C54941"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3F981436"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484C2E0A"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2D8F07FB"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6331F38F"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0E59AAD1"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20FABCB0"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4E257E95"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0F760162"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3D1FCB9E"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07D33D06"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4DD8D3BD"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123FDB38"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36C9B9DA"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73EBB71C"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34DCA1FC"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p>
    <w:p w14:paraId="0F3F2148" w14:textId="77777777" w:rsidR="002F419D" w:rsidRPr="002F419D" w:rsidRDefault="002F419D" w:rsidP="002F419D">
      <w:pPr>
        <w:spacing w:after="0" w:line="240" w:lineRule="auto"/>
        <w:jc w:val="both"/>
        <w:rPr>
          <w:rFonts w:ascii="Times New Roman" w:eastAsia="Times New Roman" w:hAnsi="Times New Roman" w:cs="Times New Roman"/>
          <w:sz w:val="24"/>
          <w:szCs w:val="24"/>
          <w:lang w:eastAsia="hr-HR"/>
        </w:rPr>
      </w:pPr>
      <w:r w:rsidRPr="002F419D">
        <w:rPr>
          <w:rFonts w:ascii="Times New Roman" w:eastAsia="Times New Roman" w:hAnsi="Times New Roman" w:cs="Times New Roman"/>
          <w:sz w:val="24"/>
          <w:szCs w:val="24"/>
          <w:lang w:eastAsia="hr-HR"/>
        </w:rPr>
        <w:t xml:space="preserve">               </w:t>
      </w:r>
    </w:p>
    <w:p w14:paraId="03EC8DBE" w14:textId="77777777" w:rsidR="002F419D" w:rsidRPr="002F419D" w:rsidRDefault="002F419D" w:rsidP="002F419D">
      <w:pPr>
        <w:spacing w:after="0" w:line="240" w:lineRule="auto"/>
        <w:jc w:val="both"/>
        <w:rPr>
          <w:rFonts w:ascii="Times New Roman" w:eastAsia="Times New Roman" w:hAnsi="Times New Roman" w:cs="Times New Roman"/>
          <w:b/>
          <w:sz w:val="24"/>
          <w:szCs w:val="24"/>
          <w:lang w:eastAsia="hr-HR"/>
        </w:rPr>
      </w:pPr>
      <w:r w:rsidRPr="002F419D">
        <w:rPr>
          <w:rFonts w:ascii="Times New Roman" w:eastAsia="Times New Roman" w:hAnsi="Times New Roman" w:cs="Times New Roman"/>
          <w:sz w:val="24"/>
          <w:szCs w:val="24"/>
          <w:lang w:eastAsia="hr-HR"/>
        </w:rPr>
        <w:t xml:space="preserve">                                                                                                      </w:t>
      </w:r>
    </w:p>
    <w:p w14:paraId="2506698C" w14:textId="77777777" w:rsidR="002F419D" w:rsidRPr="002F419D" w:rsidRDefault="002F419D" w:rsidP="002F419D">
      <w:pPr>
        <w:spacing w:after="0" w:line="240" w:lineRule="auto"/>
        <w:jc w:val="both"/>
        <w:rPr>
          <w:rFonts w:ascii="Times New Roman" w:eastAsia="Times New Roman" w:hAnsi="Times New Roman" w:cs="Times New Roman"/>
          <w:b/>
          <w:sz w:val="24"/>
          <w:szCs w:val="24"/>
          <w:lang w:eastAsia="hr-HR"/>
        </w:rPr>
      </w:pPr>
      <w:r w:rsidRPr="002F419D">
        <w:rPr>
          <w:rFonts w:ascii="Times New Roman" w:eastAsia="Times New Roman" w:hAnsi="Times New Roman" w:cs="Times New Roman"/>
          <w:b/>
          <w:sz w:val="24"/>
          <w:szCs w:val="24"/>
          <w:lang w:eastAsia="hr-HR"/>
        </w:rPr>
        <w:t>___________________________________________________________________________</w:t>
      </w:r>
    </w:p>
    <w:p w14:paraId="020BEA31" w14:textId="77777777" w:rsidR="002F419D" w:rsidRPr="002F419D" w:rsidRDefault="002F419D" w:rsidP="002F419D">
      <w:pPr>
        <w:spacing w:after="0" w:line="240" w:lineRule="auto"/>
        <w:jc w:val="both"/>
        <w:rPr>
          <w:rFonts w:ascii="Times New Roman" w:eastAsia="Times New Roman" w:hAnsi="Times New Roman" w:cs="Times New Roman"/>
          <w:b/>
          <w:sz w:val="24"/>
          <w:szCs w:val="24"/>
          <w:lang w:eastAsia="hr-HR"/>
        </w:rPr>
      </w:pPr>
    </w:p>
    <w:p w14:paraId="1E241479" w14:textId="77777777" w:rsidR="002F419D" w:rsidRPr="002F419D" w:rsidRDefault="002F419D" w:rsidP="002F419D">
      <w:pPr>
        <w:spacing w:after="0" w:line="240" w:lineRule="auto"/>
        <w:jc w:val="both"/>
        <w:rPr>
          <w:rFonts w:ascii="Times New Roman" w:eastAsia="Times New Roman" w:hAnsi="Times New Roman" w:cs="Times New Roman"/>
          <w:b/>
          <w:sz w:val="24"/>
          <w:szCs w:val="24"/>
          <w:lang w:eastAsia="hr-HR"/>
        </w:rPr>
      </w:pPr>
    </w:p>
    <w:p w14:paraId="6932220D" w14:textId="77777777" w:rsidR="002F419D" w:rsidRPr="002F419D" w:rsidRDefault="002F419D" w:rsidP="002F419D">
      <w:pPr>
        <w:spacing w:after="0" w:line="240" w:lineRule="auto"/>
        <w:jc w:val="center"/>
        <w:rPr>
          <w:rFonts w:ascii="Arial" w:eastAsia="Times New Roman" w:hAnsi="Arial" w:cs="Arial"/>
          <w:b/>
          <w:sz w:val="32"/>
          <w:szCs w:val="32"/>
          <w:lang w:eastAsia="hr-HR"/>
        </w:rPr>
      </w:pPr>
      <w:r w:rsidRPr="002F419D">
        <w:rPr>
          <w:rFonts w:ascii="Arial" w:eastAsia="Times New Roman" w:hAnsi="Arial" w:cs="Arial"/>
          <w:b/>
          <w:sz w:val="32"/>
          <w:szCs w:val="32"/>
          <w:lang w:eastAsia="hr-HR"/>
        </w:rPr>
        <w:t>I. Obrazloženje Općeg dijela I. Izmjena i dopuna</w:t>
      </w:r>
    </w:p>
    <w:p w14:paraId="43513120" w14:textId="77777777" w:rsidR="002F419D" w:rsidRPr="002F419D" w:rsidRDefault="002F419D" w:rsidP="002F419D">
      <w:pPr>
        <w:spacing w:after="0" w:line="240" w:lineRule="auto"/>
        <w:jc w:val="center"/>
        <w:rPr>
          <w:rFonts w:ascii="Arial" w:eastAsia="Times New Roman" w:hAnsi="Arial" w:cs="Arial"/>
          <w:b/>
          <w:sz w:val="32"/>
          <w:szCs w:val="32"/>
          <w:lang w:eastAsia="hr-HR"/>
        </w:rPr>
      </w:pPr>
      <w:r w:rsidRPr="002F419D">
        <w:rPr>
          <w:rFonts w:ascii="Arial" w:eastAsia="Times New Roman" w:hAnsi="Arial" w:cs="Arial"/>
          <w:b/>
          <w:sz w:val="32"/>
          <w:szCs w:val="32"/>
          <w:lang w:eastAsia="hr-HR"/>
        </w:rPr>
        <w:t>Financijskog plana za 2024. godinu</w:t>
      </w:r>
    </w:p>
    <w:p w14:paraId="1CD681C0" w14:textId="77777777" w:rsidR="002F419D" w:rsidRPr="002F419D" w:rsidRDefault="002F419D" w:rsidP="002F419D">
      <w:pPr>
        <w:spacing w:after="0" w:line="240" w:lineRule="auto"/>
        <w:jc w:val="center"/>
        <w:rPr>
          <w:rFonts w:ascii="Arial" w:eastAsia="Times New Roman" w:hAnsi="Arial" w:cs="Arial"/>
          <w:b/>
          <w:sz w:val="32"/>
          <w:szCs w:val="32"/>
          <w:lang w:eastAsia="hr-HR"/>
        </w:rPr>
      </w:pPr>
    </w:p>
    <w:p w14:paraId="6C3C7684" w14:textId="77777777" w:rsidR="002F419D" w:rsidRPr="002F419D" w:rsidRDefault="002F419D" w:rsidP="002F419D">
      <w:pPr>
        <w:spacing w:after="0" w:line="240" w:lineRule="auto"/>
        <w:jc w:val="center"/>
        <w:rPr>
          <w:rFonts w:ascii="Arial" w:eastAsia="Times New Roman" w:hAnsi="Arial" w:cs="Arial"/>
          <w:b/>
          <w:sz w:val="36"/>
          <w:szCs w:val="36"/>
          <w:lang w:eastAsia="hr-HR"/>
        </w:rPr>
      </w:pPr>
    </w:p>
    <w:p w14:paraId="669BA900" w14:textId="77777777" w:rsidR="002F419D" w:rsidRPr="002F419D" w:rsidRDefault="002F419D" w:rsidP="002F419D">
      <w:pPr>
        <w:spacing w:after="0" w:line="240" w:lineRule="auto"/>
        <w:jc w:val="both"/>
        <w:rPr>
          <w:rFonts w:ascii="Arial" w:eastAsia="Times New Roman" w:hAnsi="Arial" w:cs="Arial"/>
          <w:bCs/>
          <w:sz w:val="28"/>
          <w:szCs w:val="28"/>
          <w:lang w:eastAsia="hr-HR"/>
        </w:rPr>
      </w:pPr>
      <w:r w:rsidRPr="002F419D">
        <w:rPr>
          <w:rFonts w:ascii="Arial" w:eastAsia="Times New Roman" w:hAnsi="Arial" w:cs="Arial"/>
          <w:b/>
          <w:sz w:val="28"/>
          <w:szCs w:val="28"/>
          <w:u w:val="single"/>
          <w:lang w:eastAsia="hr-HR"/>
        </w:rPr>
        <w:t>I.1. UVOD</w:t>
      </w:r>
    </w:p>
    <w:p w14:paraId="7CAF595C" w14:textId="77777777" w:rsidR="002F419D" w:rsidRPr="002F419D" w:rsidRDefault="002F419D" w:rsidP="002F419D">
      <w:pPr>
        <w:spacing w:after="0" w:line="240" w:lineRule="auto"/>
        <w:jc w:val="both"/>
        <w:rPr>
          <w:rFonts w:ascii="Arial" w:eastAsia="Times New Roman" w:hAnsi="Arial" w:cs="Arial"/>
          <w:bCs/>
          <w:sz w:val="28"/>
          <w:szCs w:val="28"/>
          <w:lang w:eastAsia="hr-HR"/>
        </w:rPr>
      </w:pPr>
    </w:p>
    <w:p w14:paraId="6E0421FE"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sz w:val="28"/>
          <w:szCs w:val="28"/>
          <w:lang w:eastAsia="hr-HR"/>
        </w:rPr>
        <w:t xml:space="preserve">              </w:t>
      </w:r>
      <w:r w:rsidRPr="002F419D">
        <w:rPr>
          <w:rFonts w:ascii="Arial" w:eastAsia="Times New Roman" w:hAnsi="Arial" w:cs="Arial"/>
          <w:bCs/>
          <w:lang w:eastAsia="hr-HR"/>
        </w:rPr>
        <w:t xml:space="preserve"> Financijski plan Zavoda za javno zdravstvo Varaždinske županije (u nastavku Zavod) za 2024. godinu izrađen je prema metodologiji propisanoj Zakonom o proračunu, Zakonom o fiskalnoj odgovornosti, podzakonskim aktima kojima se regulira provedba zakonskih regulativa kao što su Pravilnik o proračunskim klasifikacijama i Pravilnik o proračunskom računovodstvu i Računskom planu, pridržavajući se Uputa Ministarstva financija i Uputa za izradu Proračuna Varaždinske županije za razdoblje 2024 – 2026 godine.</w:t>
      </w:r>
    </w:p>
    <w:p w14:paraId="2F990BFA"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Izrada Financijskog plana zasniva se na proračunskim načelima zakonitosti, ispravnosti, točnosti, uravnoteženosti, načela jedne godine i transparentnosti.</w:t>
      </w:r>
    </w:p>
    <w:p w14:paraId="1D6D55A8"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Financijski plan Zavoda čine prihodi i primici te rashodi i izdaci raspoređeni u programe koji se sastoje od aktivnosti i projekata, a iskazani su prema ekonomskoj i funkcijskoj klasifikaciji te izvorima financiranja.</w:t>
      </w:r>
    </w:p>
    <w:p w14:paraId="067BCDB9"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I. Izmjene i dopune Financijskog plana za 2024. godinu donose se zbog naknadnih okolnosti koje neposredno utječu na poslovanje, nastalih nakon usvajanja Financijskog plana, kao što su: </w:t>
      </w:r>
    </w:p>
    <w:p w14:paraId="568FF4D1"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promjene u pogledu materijalnih prava zaposlenih,</w:t>
      </w:r>
    </w:p>
    <w:p w14:paraId="6BAFE21F"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donošenje novih zakonskih propisa, naročito iz domene zdravstvene zaštite i </w:t>
      </w:r>
    </w:p>
    <w:p w14:paraId="5582A430"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zdravstvenog osiguranja,</w:t>
      </w:r>
    </w:p>
    <w:p w14:paraId="0FE1B90E"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ugovaranje novih poslovnih aktivnosti koje iz određenih razloga nije bilo moguće</w:t>
      </w:r>
    </w:p>
    <w:p w14:paraId="61850BFA"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predvidjeti u vrijeme izrade plana,</w:t>
      </w:r>
    </w:p>
    <w:p w14:paraId="48295102"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kadrovske promjene koje direktno utječu na tijek poslovanja, a time i na visinu</w:t>
      </w:r>
    </w:p>
    <w:p w14:paraId="741595BC"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prihoda i rashoda.</w:t>
      </w:r>
    </w:p>
    <w:p w14:paraId="7B1E4F98"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I. Izmjene i dopune Financijskog plana za 2024. godinu sastoje se od Općeg i Posebnog dijela. Opći dio čine: Račun  prihoda i rashoda, Računa financiranja i Višegodišnji plan uravnoteženja.</w:t>
      </w:r>
    </w:p>
    <w:p w14:paraId="54E075A0" w14:textId="77777777" w:rsidR="002F419D" w:rsidRPr="002F419D" w:rsidRDefault="002F419D" w:rsidP="002F419D">
      <w:pPr>
        <w:spacing w:after="0" w:line="240" w:lineRule="auto"/>
        <w:jc w:val="both"/>
        <w:rPr>
          <w:rFonts w:ascii="Arial" w:eastAsia="Times New Roman" w:hAnsi="Arial" w:cs="Arial"/>
          <w:bCs/>
          <w:lang w:eastAsia="hr-HR"/>
        </w:rPr>
      </w:pPr>
    </w:p>
    <w:p w14:paraId="420D5B42" w14:textId="77777777" w:rsidR="002F419D" w:rsidRPr="002F419D" w:rsidRDefault="002F419D" w:rsidP="002F419D">
      <w:pPr>
        <w:spacing w:after="0" w:line="240" w:lineRule="auto"/>
        <w:jc w:val="both"/>
        <w:rPr>
          <w:rFonts w:ascii="Arial" w:eastAsia="Times New Roman" w:hAnsi="Arial" w:cs="Arial"/>
          <w:bCs/>
          <w:lang w:eastAsia="hr-HR"/>
        </w:rPr>
      </w:pPr>
    </w:p>
    <w:p w14:paraId="1572CE8B" w14:textId="77777777" w:rsidR="002F419D" w:rsidRPr="002F419D" w:rsidRDefault="002F419D" w:rsidP="002F419D">
      <w:pPr>
        <w:spacing w:after="0" w:line="240" w:lineRule="auto"/>
        <w:jc w:val="both"/>
        <w:rPr>
          <w:rFonts w:ascii="Arial" w:eastAsia="Times New Roman" w:hAnsi="Arial" w:cs="Arial"/>
          <w:bCs/>
          <w:sz w:val="28"/>
          <w:szCs w:val="28"/>
          <w:lang w:eastAsia="hr-HR"/>
        </w:rPr>
      </w:pPr>
      <w:r w:rsidRPr="002F419D">
        <w:rPr>
          <w:rFonts w:ascii="Arial" w:eastAsia="Times New Roman" w:hAnsi="Arial" w:cs="Arial"/>
          <w:b/>
          <w:sz w:val="28"/>
          <w:szCs w:val="28"/>
          <w:u w:val="single"/>
          <w:lang w:eastAsia="hr-HR"/>
        </w:rPr>
        <w:t xml:space="preserve">I.2. SAŽETAK OPĆEG DIJELA </w:t>
      </w:r>
    </w:p>
    <w:p w14:paraId="706A5C9F"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w:t>
      </w:r>
    </w:p>
    <w:p w14:paraId="3B702D75"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I. Izmjene i dopune Financijskog plana za 2024. godinu planirane su u iznosu </w:t>
      </w:r>
      <w:r w:rsidRPr="002F419D">
        <w:rPr>
          <w:rFonts w:ascii="Arial" w:eastAsia="Times New Roman" w:hAnsi="Arial" w:cs="Arial"/>
          <w:b/>
          <w:lang w:eastAsia="hr-HR"/>
        </w:rPr>
        <w:t xml:space="preserve">9.347.720,00 </w:t>
      </w:r>
      <w:r w:rsidRPr="002F419D">
        <w:rPr>
          <w:rFonts w:ascii="Arial" w:eastAsia="Times New Roman" w:hAnsi="Arial" w:cs="Arial"/>
          <w:bCs/>
          <w:lang w:eastAsia="hr-HR"/>
        </w:rPr>
        <w:t xml:space="preserve">EUR, što je za </w:t>
      </w:r>
      <w:r w:rsidRPr="002F419D">
        <w:rPr>
          <w:rFonts w:ascii="Arial" w:eastAsia="Times New Roman" w:hAnsi="Arial" w:cs="Arial"/>
          <w:b/>
          <w:lang w:eastAsia="hr-HR"/>
        </w:rPr>
        <w:t xml:space="preserve">7,42% </w:t>
      </w:r>
      <w:r w:rsidRPr="002F419D">
        <w:rPr>
          <w:rFonts w:ascii="Arial" w:eastAsia="Times New Roman" w:hAnsi="Arial" w:cs="Arial"/>
          <w:bCs/>
          <w:lang w:eastAsia="hr-HR"/>
        </w:rPr>
        <w:t>više u odnosu na izvorni Financijski plan.</w:t>
      </w:r>
    </w:p>
    <w:p w14:paraId="598CB858"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Strukturu I. Izmjena i dopuna Financijskog plana za 2024. godinu čine:</w:t>
      </w:r>
    </w:p>
    <w:p w14:paraId="0688F5D1"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prihodi poslovanja: </w:t>
      </w:r>
      <w:r w:rsidRPr="002F419D">
        <w:rPr>
          <w:rFonts w:ascii="Arial" w:eastAsia="Times New Roman" w:hAnsi="Arial" w:cs="Arial"/>
          <w:b/>
          <w:lang w:eastAsia="hr-HR"/>
        </w:rPr>
        <w:t>7.673.460,00 EUR</w:t>
      </w:r>
      <w:r w:rsidRPr="002F419D">
        <w:rPr>
          <w:rFonts w:ascii="Arial" w:eastAsia="Times New Roman" w:hAnsi="Arial" w:cs="Arial"/>
          <w:bCs/>
          <w:lang w:eastAsia="hr-HR"/>
        </w:rPr>
        <w:t>,</w:t>
      </w:r>
    </w:p>
    <w:p w14:paraId="4F4B1157"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rashodi poslovanja: </w:t>
      </w:r>
      <w:r w:rsidRPr="002F419D">
        <w:rPr>
          <w:rFonts w:ascii="Arial" w:eastAsia="Times New Roman" w:hAnsi="Arial" w:cs="Arial"/>
          <w:b/>
          <w:lang w:eastAsia="hr-HR"/>
        </w:rPr>
        <w:t>5.127.788,00 EUR</w:t>
      </w:r>
      <w:r w:rsidRPr="002F419D">
        <w:rPr>
          <w:rFonts w:ascii="Arial" w:eastAsia="Times New Roman" w:hAnsi="Arial" w:cs="Arial"/>
          <w:bCs/>
          <w:lang w:eastAsia="hr-HR"/>
        </w:rPr>
        <w:t>,</w:t>
      </w:r>
    </w:p>
    <w:p w14:paraId="0DE51C36"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rashodi za nabavu nefinancijske imovine: </w:t>
      </w:r>
      <w:r w:rsidRPr="002F419D">
        <w:rPr>
          <w:rFonts w:ascii="Arial" w:eastAsia="Times New Roman" w:hAnsi="Arial" w:cs="Arial"/>
          <w:b/>
          <w:lang w:eastAsia="hr-HR"/>
        </w:rPr>
        <w:t>4.219.932,00 EUR</w:t>
      </w:r>
      <w:r w:rsidRPr="002F419D">
        <w:rPr>
          <w:rFonts w:ascii="Arial" w:eastAsia="Times New Roman" w:hAnsi="Arial" w:cs="Arial"/>
          <w:bCs/>
          <w:lang w:eastAsia="hr-HR"/>
        </w:rPr>
        <w:t>,</w:t>
      </w:r>
    </w:p>
    <w:p w14:paraId="297802C9"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višak prihoda prenesen iz prethodnih godina: </w:t>
      </w:r>
      <w:r w:rsidRPr="002F419D">
        <w:rPr>
          <w:rFonts w:ascii="Arial" w:eastAsia="Times New Roman" w:hAnsi="Arial" w:cs="Arial"/>
          <w:b/>
          <w:lang w:eastAsia="hr-HR"/>
        </w:rPr>
        <w:t>1.674.260,00 EUR</w:t>
      </w:r>
      <w:r w:rsidRPr="002F419D">
        <w:rPr>
          <w:rFonts w:ascii="Arial" w:eastAsia="Times New Roman" w:hAnsi="Arial" w:cs="Arial"/>
          <w:bCs/>
          <w:lang w:eastAsia="hr-HR"/>
        </w:rPr>
        <w:t>,</w:t>
      </w:r>
    </w:p>
    <w:p w14:paraId="7C0F9136" w14:textId="77777777" w:rsidR="002F419D" w:rsidRPr="002F419D" w:rsidRDefault="002F419D" w:rsidP="002F419D">
      <w:pPr>
        <w:spacing w:after="0" w:line="240" w:lineRule="auto"/>
        <w:jc w:val="both"/>
        <w:rPr>
          <w:rFonts w:ascii="Arial" w:eastAsia="Times New Roman" w:hAnsi="Arial" w:cs="Arial"/>
          <w:b/>
          <w:lang w:eastAsia="hr-HR"/>
        </w:rPr>
      </w:pPr>
      <w:r w:rsidRPr="002F419D">
        <w:rPr>
          <w:rFonts w:ascii="Arial" w:eastAsia="Times New Roman" w:hAnsi="Arial" w:cs="Arial"/>
          <w:bCs/>
          <w:lang w:eastAsia="hr-HR"/>
        </w:rPr>
        <w:t xml:space="preserve">                   - primici od financijske imovine i zaduživanja: </w:t>
      </w:r>
      <w:r w:rsidRPr="002F419D">
        <w:rPr>
          <w:rFonts w:ascii="Arial" w:eastAsia="Times New Roman" w:hAnsi="Arial" w:cs="Arial"/>
          <w:b/>
          <w:lang w:eastAsia="hr-HR"/>
        </w:rPr>
        <w:t>0,00 EUR,</w:t>
      </w:r>
    </w:p>
    <w:p w14:paraId="7C42CDA8" w14:textId="77777777" w:rsidR="002F419D" w:rsidRPr="002F419D" w:rsidRDefault="002F419D" w:rsidP="002F419D">
      <w:pPr>
        <w:spacing w:after="0" w:line="240" w:lineRule="auto"/>
        <w:jc w:val="both"/>
        <w:rPr>
          <w:rFonts w:ascii="Arial" w:eastAsia="Times New Roman" w:hAnsi="Arial" w:cs="Arial"/>
          <w:b/>
          <w:lang w:eastAsia="hr-HR"/>
        </w:rPr>
      </w:pPr>
      <w:r w:rsidRPr="002F419D">
        <w:rPr>
          <w:rFonts w:ascii="Arial" w:eastAsia="Times New Roman" w:hAnsi="Arial" w:cs="Arial"/>
          <w:b/>
          <w:lang w:eastAsia="hr-HR"/>
        </w:rPr>
        <w:t xml:space="preserve">                   </w:t>
      </w:r>
      <w:r w:rsidRPr="002F419D">
        <w:rPr>
          <w:rFonts w:ascii="Arial" w:eastAsia="Times New Roman" w:hAnsi="Arial" w:cs="Arial"/>
          <w:bCs/>
          <w:lang w:eastAsia="hr-HR"/>
        </w:rPr>
        <w:t xml:space="preserve">- izdaci za financijsku imovinu i otplate zajmova: </w:t>
      </w:r>
      <w:r w:rsidRPr="002F419D">
        <w:rPr>
          <w:rFonts w:ascii="Arial" w:eastAsia="Times New Roman" w:hAnsi="Arial" w:cs="Arial"/>
          <w:b/>
          <w:lang w:eastAsia="hr-HR"/>
        </w:rPr>
        <w:t>0,00 EUR.</w:t>
      </w:r>
    </w:p>
    <w:p w14:paraId="29D8AEC7" w14:textId="77777777" w:rsidR="002F419D" w:rsidRPr="002F419D" w:rsidRDefault="002F419D" w:rsidP="002F419D">
      <w:pPr>
        <w:spacing w:after="0" w:line="240" w:lineRule="auto"/>
        <w:jc w:val="both"/>
        <w:rPr>
          <w:rFonts w:ascii="Arial" w:eastAsia="Times New Roman" w:hAnsi="Arial" w:cs="Arial"/>
          <w:bCs/>
          <w:lang w:eastAsia="hr-HR"/>
        </w:rPr>
      </w:pPr>
    </w:p>
    <w:p w14:paraId="78B5CECC" w14:textId="77777777" w:rsidR="002F419D" w:rsidRPr="002F419D" w:rsidRDefault="002F419D" w:rsidP="002F419D">
      <w:pPr>
        <w:spacing w:after="0" w:line="240" w:lineRule="auto"/>
        <w:jc w:val="both"/>
        <w:rPr>
          <w:rFonts w:ascii="Arial" w:eastAsia="Times New Roman" w:hAnsi="Arial" w:cs="Arial"/>
          <w:bCs/>
          <w:lang w:eastAsia="hr-HR"/>
        </w:rPr>
      </w:pPr>
    </w:p>
    <w:p w14:paraId="71CB6563" w14:textId="77777777" w:rsidR="002F419D" w:rsidRPr="002F419D" w:rsidRDefault="002F419D" w:rsidP="002F419D">
      <w:pPr>
        <w:spacing w:after="0" w:line="240" w:lineRule="auto"/>
        <w:jc w:val="both"/>
        <w:rPr>
          <w:rFonts w:ascii="Arial" w:eastAsia="Times New Roman" w:hAnsi="Arial" w:cs="Arial"/>
          <w:bCs/>
          <w:sz w:val="28"/>
          <w:szCs w:val="28"/>
          <w:lang w:eastAsia="hr-HR"/>
        </w:rPr>
      </w:pPr>
      <w:r w:rsidRPr="002F419D">
        <w:rPr>
          <w:rFonts w:ascii="Arial" w:eastAsia="Times New Roman" w:hAnsi="Arial" w:cs="Arial"/>
          <w:b/>
          <w:sz w:val="28"/>
          <w:szCs w:val="28"/>
          <w:u w:val="single"/>
          <w:lang w:eastAsia="hr-HR"/>
        </w:rPr>
        <w:t>I.3. RAČUN PRIHODA I RASHODA</w:t>
      </w:r>
    </w:p>
    <w:p w14:paraId="22FD7BC8" w14:textId="77777777" w:rsidR="002F419D" w:rsidRPr="002F419D" w:rsidRDefault="002F419D" w:rsidP="002F419D">
      <w:pPr>
        <w:spacing w:after="0" w:line="240" w:lineRule="auto"/>
        <w:jc w:val="both"/>
        <w:rPr>
          <w:rFonts w:ascii="Arial" w:eastAsia="Times New Roman" w:hAnsi="Arial" w:cs="Arial"/>
          <w:bCs/>
          <w:lang w:eastAsia="hr-HR"/>
        </w:rPr>
      </w:pPr>
    </w:p>
    <w:p w14:paraId="71826206"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Ukupni prihodi za 2024. godinu planirani su u iznosu </w:t>
      </w:r>
      <w:r w:rsidRPr="002F419D">
        <w:rPr>
          <w:rFonts w:ascii="Arial" w:eastAsia="Times New Roman" w:hAnsi="Arial" w:cs="Arial"/>
          <w:b/>
          <w:lang w:eastAsia="hr-HR"/>
        </w:rPr>
        <w:t>7.673.460,00 EUR</w:t>
      </w:r>
      <w:r w:rsidRPr="002F419D">
        <w:rPr>
          <w:rFonts w:ascii="Arial" w:eastAsia="Times New Roman" w:hAnsi="Arial" w:cs="Arial"/>
          <w:bCs/>
          <w:lang w:eastAsia="hr-HR"/>
        </w:rPr>
        <w:t xml:space="preserve">, što je za </w:t>
      </w:r>
      <w:r w:rsidRPr="002F419D">
        <w:rPr>
          <w:rFonts w:ascii="Arial" w:eastAsia="Times New Roman" w:hAnsi="Arial" w:cs="Arial"/>
          <w:b/>
          <w:lang w:eastAsia="hr-HR"/>
        </w:rPr>
        <w:t>14,50%</w:t>
      </w:r>
      <w:r w:rsidRPr="002F419D">
        <w:rPr>
          <w:rFonts w:ascii="Arial" w:eastAsia="Times New Roman" w:hAnsi="Arial" w:cs="Arial"/>
          <w:bCs/>
          <w:lang w:eastAsia="hr-HR"/>
        </w:rPr>
        <w:t xml:space="preserve"> povećanje u odnosu na izvorni plan.</w:t>
      </w:r>
    </w:p>
    <w:p w14:paraId="496425A9" w14:textId="24D813DD" w:rsidR="002F419D" w:rsidRPr="002F419D" w:rsidRDefault="002F419D" w:rsidP="002F419D">
      <w:pPr>
        <w:spacing w:after="0" w:line="240" w:lineRule="auto"/>
        <w:jc w:val="both"/>
        <w:rPr>
          <w:rFonts w:ascii="Arial" w:eastAsia="Times New Roman" w:hAnsi="Arial" w:cs="Arial"/>
          <w:b/>
          <w:sz w:val="28"/>
          <w:szCs w:val="28"/>
          <w:u w:val="single"/>
          <w:lang w:eastAsia="hr-HR"/>
        </w:rPr>
      </w:pPr>
      <w:r w:rsidRPr="002F419D">
        <w:rPr>
          <w:rFonts w:ascii="Arial" w:eastAsia="Times New Roman" w:hAnsi="Arial" w:cs="Arial"/>
          <w:bCs/>
          <w:lang w:eastAsia="hr-HR"/>
        </w:rPr>
        <w:t xml:space="preserve">                    Pregled prihoda prema </w:t>
      </w:r>
      <w:r w:rsidRPr="002F419D">
        <w:rPr>
          <w:rFonts w:ascii="Arial" w:eastAsia="Times New Roman" w:hAnsi="Arial" w:cs="Arial"/>
          <w:b/>
          <w:lang w:eastAsia="hr-HR"/>
        </w:rPr>
        <w:t>ekonomskoj klasifikaciji na razini skupine</w:t>
      </w:r>
      <w:r w:rsidRPr="002F419D">
        <w:rPr>
          <w:rFonts w:ascii="Arial" w:eastAsia="Times New Roman" w:hAnsi="Arial" w:cs="Arial"/>
          <w:bCs/>
          <w:lang w:eastAsia="hr-HR"/>
        </w:rPr>
        <w:t xml:space="preserve"> daje se u sljedećem prikazu, te udio svake skupine prihoda u strukturi ukupnih prihoda:</w:t>
      </w:r>
      <w:r w:rsidRPr="002F419D">
        <w:rPr>
          <w:rFonts w:ascii="Arial" w:eastAsia="Times New Roman" w:hAnsi="Arial" w:cs="Arial"/>
          <w:b/>
          <w:sz w:val="28"/>
          <w:szCs w:val="28"/>
          <w:u w:val="single"/>
          <w:lang w:eastAsia="hr-HR"/>
        </w:rPr>
        <w:t xml:space="preserve">    </w:t>
      </w:r>
    </w:p>
    <w:p w14:paraId="1B0A9028" w14:textId="21C0500E" w:rsidR="002F419D" w:rsidRPr="002F419D" w:rsidRDefault="002F419D" w:rsidP="002F419D">
      <w:pPr>
        <w:spacing w:after="0" w:line="240" w:lineRule="auto"/>
        <w:rPr>
          <w:rFonts w:ascii="Arial" w:eastAsia="Times New Roman" w:hAnsi="Arial" w:cs="Arial"/>
          <w:bCs/>
          <w:lang w:eastAsia="hr-HR"/>
        </w:rPr>
      </w:pPr>
      <w:r w:rsidRPr="002F419D">
        <w:rPr>
          <w:rFonts w:ascii="Arial" w:eastAsia="Times New Roman" w:hAnsi="Arial" w:cs="Arial"/>
          <w:bCs/>
          <w:lang w:eastAsia="hr-HR"/>
        </w:rPr>
        <w:lastRenderedPageBreak/>
        <w:t xml:space="preserve">          </w:t>
      </w:r>
      <w:r w:rsidRPr="002F419D">
        <w:rPr>
          <w:noProof/>
        </w:rPr>
        <w:drawing>
          <wp:inline distT="0" distB="0" distL="0" distR="0" wp14:anchorId="7D7FC893" wp14:editId="40F8BEE6">
            <wp:extent cx="5762625" cy="4981575"/>
            <wp:effectExtent l="0" t="0" r="9525" b="9525"/>
            <wp:docPr id="732117118"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4981575"/>
                    </a:xfrm>
                    <a:prstGeom prst="rect">
                      <a:avLst/>
                    </a:prstGeom>
                    <a:noFill/>
                    <a:ln>
                      <a:noFill/>
                    </a:ln>
                  </pic:spPr>
                </pic:pic>
              </a:graphicData>
            </a:graphic>
          </wp:inline>
        </w:drawing>
      </w:r>
      <w:r w:rsidRPr="002F419D">
        <w:rPr>
          <w:rFonts w:ascii="Arial" w:eastAsia="Times New Roman" w:hAnsi="Arial" w:cs="Arial"/>
          <w:bCs/>
          <w:lang w:eastAsia="hr-HR"/>
        </w:rPr>
        <w:t xml:space="preserve">         </w:t>
      </w:r>
    </w:p>
    <w:p w14:paraId="7F490DC4" w14:textId="77777777" w:rsidR="002F419D" w:rsidRPr="002F419D" w:rsidRDefault="002F419D" w:rsidP="002F419D">
      <w:pPr>
        <w:spacing w:after="0" w:line="240" w:lineRule="auto"/>
        <w:jc w:val="both"/>
        <w:rPr>
          <w:rFonts w:ascii="Arial" w:eastAsia="Times New Roman" w:hAnsi="Arial" w:cs="Arial"/>
          <w:bCs/>
          <w:lang w:eastAsia="hr-HR"/>
        </w:rPr>
      </w:pPr>
    </w:p>
    <w:p w14:paraId="30A22418"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
          <w:sz w:val="28"/>
          <w:szCs w:val="28"/>
          <w:u w:val="single"/>
          <w:lang w:eastAsia="hr-HR"/>
        </w:rPr>
        <w:t>I.3.</w:t>
      </w:r>
      <w:r w:rsidRPr="002F419D">
        <w:rPr>
          <w:rFonts w:ascii="Arial" w:eastAsia="Times New Roman" w:hAnsi="Arial" w:cs="Arial"/>
          <w:bCs/>
          <w:sz w:val="28"/>
          <w:szCs w:val="28"/>
          <w:u w:val="single"/>
          <w:lang w:eastAsia="hr-HR"/>
        </w:rPr>
        <w:t>1</w:t>
      </w:r>
      <w:r w:rsidRPr="002F419D">
        <w:rPr>
          <w:rFonts w:ascii="Arial" w:eastAsia="Times New Roman" w:hAnsi="Arial" w:cs="Arial"/>
          <w:b/>
          <w:sz w:val="28"/>
          <w:szCs w:val="28"/>
          <w:u w:val="single"/>
          <w:lang w:eastAsia="hr-HR"/>
        </w:rPr>
        <w:t>. PRIHODI POSLOVANJA</w:t>
      </w:r>
      <w:r w:rsidRPr="002F419D">
        <w:rPr>
          <w:rFonts w:ascii="Arial" w:eastAsia="Times New Roman" w:hAnsi="Arial" w:cs="Arial"/>
          <w:bCs/>
          <w:u w:val="single"/>
          <w:lang w:eastAsia="hr-HR"/>
        </w:rPr>
        <w:t xml:space="preserve">  </w:t>
      </w:r>
    </w:p>
    <w:p w14:paraId="574F8B5A" w14:textId="77777777" w:rsidR="002F419D" w:rsidRPr="002F419D" w:rsidRDefault="002F419D" w:rsidP="002F419D">
      <w:pPr>
        <w:spacing w:after="0" w:line="240" w:lineRule="auto"/>
        <w:jc w:val="both"/>
        <w:rPr>
          <w:rFonts w:ascii="Arial" w:eastAsia="Times New Roman" w:hAnsi="Arial" w:cs="Arial"/>
          <w:bCs/>
          <w:lang w:eastAsia="hr-HR"/>
        </w:rPr>
      </w:pPr>
    </w:p>
    <w:p w14:paraId="21A1E559"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Planirani prihodi poslovanja za 2024. godinu iznose 7.673.460,00 EUR.</w:t>
      </w:r>
    </w:p>
    <w:p w14:paraId="5AE83F27"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Pomoći iz inozemstva i od subjekata unutar općeg proračuna odnose se na prihode od izvanproračunskih korisnika - Hrvatskog zavoda za zapošljavanje na ime sufinanciranja plaća pripravnika, te na pomoć temeljem prijenosa EU sredstava, s obzirom da se radi o projektu koji se u okviru Nacionalnog programa oporavka i otpornosti financira sredstvima Europske unije. Navedeni projekt odnosi se na sufinanciranje troškova specijalizacija liječnika. Ovi prihodi uvećani su u odnosu na izvorni plan za 85,63% temeljem navedenog projekta, budući da su se u međuvremenu stekli uvjeti za  dodatno sufinanciranje još jedne specijalizacije, te na osnovu povećanja sufinanciranja plaća pripravnika, s obzirom na broj kandidata koji će obaviti pripravnički staž tijekom 2024. godine u Zavodu.</w:t>
      </w:r>
    </w:p>
    <w:p w14:paraId="1ACBA15F"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Prihodi od imovine planirani su na ime prihoda od financijske imovine i to većim dijelom na ime kamata za vođenje transakcijskog računa prema ugovoru sklopljenim s poslovnom bankom, te manjim dijelom na ime zateznih kamata za nenaplaćena dospjela potraživanja. Povećanje ovih prihoda planira se za 47,37%, prvenstveno temeljem priljeva i odljeva novčanih sredstava na žiro računu. </w:t>
      </w:r>
    </w:p>
    <w:p w14:paraId="10FA8A10"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Prihode od upravnih i administrativnih pristojbi, pristojbi po posebnim propisima i naknada čine prihodi koji se ostvaruju participacijom u troškovima specijalističko – konzilijarne zdravstvene zaštite, sukladno Zakonu o obveznom zdravstvenom osiguranju. Visina ovih prihoda ovisi o zahtjevima iz primarne zdravstvene zaštite, te obvezi sudjelovanja u troškovima od strane </w:t>
      </w:r>
      <w:r w:rsidRPr="002F419D">
        <w:rPr>
          <w:rFonts w:ascii="Arial" w:eastAsia="Times New Roman" w:hAnsi="Arial" w:cs="Arial"/>
          <w:bCs/>
          <w:lang w:eastAsia="hr-HR"/>
        </w:rPr>
        <w:lastRenderedPageBreak/>
        <w:t>korisnika, sukladno navedenom zakonu. Na osnovu navedenog izmjenama plana ovi prihodi povećani su za 26,50%.</w:t>
      </w:r>
    </w:p>
    <w:p w14:paraId="768F4567"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Planirane prihode od prodaje proizvoda i robe te pruženih usluga i prihodi od donacija čine prihodi od prodaje pruženih usluga. Ostvarivanje i korištenje navedenih prihoda utvrđeno je Pravilnikom o načinu ostvarivanja i korištenja vlastitih prihoda Zavoda za javno zdravstvo Varaždinske županije. Radi se o prihodima koje Zavod ostvaruje obavljanjem poslova na tržištu i u tržišnim uvjetima, a koji se ne financiraju iz proračuna, temeljem ugovora s HZZO-om, temeljem ugovora o financiranju EU projekata, kao ni namjenskim prihodima i pomoćima. Donacije nisu planirane. U odnosu na izvorni plan ovi prihodi uvećani su za 12,81%, a glavni razlog povećanja su nenaplaćena dospjela potraživanja od Opće bolnice Varaždin koja je u prethodnom razdoblju intenzivirala dinamiku i visinu naplate svojih obveza prema Zavodu.</w:t>
      </w:r>
    </w:p>
    <w:p w14:paraId="71666618" w14:textId="77777777" w:rsid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Prihodi iz nadležnog proračuna i od HZZO-a temeljem ugovornih odnosa odnose se na prihode od HZZO-a temeljem ugovornih odnosa i to u segmentu primarne i specijalističko – konzilijarne zdravstvene zaštite. Prihodi iz nadležnog proračuna planirani su sukladno uputama Varaždinske županije za razdoblje 2024 – 2026. godine, a obuhvaćaju decentralizirana sredstva i prihode iz Proračuna Varaždinske županije. Povećanje ovih prihoda planira se za 11,54%.</w:t>
      </w:r>
    </w:p>
    <w:p w14:paraId="2F489B62" w14:textId="77777777" w:rsidR="002F419D" w:rsidRDefault="002F419D" w:rsidP="002F419D">
      <w:pPr>
        <w:spacing w:after="0" w:line="240" w:lineRule="auto"/>
        <w:jc w:val="both"/>
        <w:rPr>
          <w:rFonts w:ascii="Arial" w:eastAsia="Times New Roman" w:hAnsi="Arial" w:cs="Arial"/>
          <w:bCs/>
          <w:lang w:eastAsia="hr-HR"/>
        </w:rPr>
      </w:pPr>
    </w:p>
    <w:p w14:paraId="68F3C395" w14:textId="77777777" w:rsidR="002F419D" w:rsidRDefault="002F419D" w:rsidP="002F419D">
      <w:pPr>
        <w:spacing w:after="0" w:line="240" w:lineRule="auto"/>
        <w:jc w:val="both"/>
        <w:rPr>
          <w:rFonts w:ascii="Arial" w:eastAsia="Times New Roman" w:hAnsi="Arial" w:cs="Arial"/>
          <w:bCs/>
          <w:lang w:eastAsia="hr-HR"/>
        </w:rPr>
      </w:pPr>
    </w:p>
    <w:p w14:paraId="10D36CC7" w14:textId="77777777" w:rsidR="002F419D" w:rsidRDefault="002F419D" w:rsidP="002F419D">
      <w:pPr>
        <w:spacing w:after="0" w:line="240" w:lineRule="auto"/>
        <w:jc w:val="both"/>
        <w:rPr>
          <w:rFonts w:ascii="Arial" w:eastAsia="Times New Roman" w:hAnsi="Arial" w:cs="Arial"/>
          <w:bCs/>
          <w:lang w:eastAsia="hr-HR"/>
        </w:rPr>
      </w:pPr>
    </w:p>
    <w:p w14:paraId="2C105D7A" w14:textId="77777777" w:rsidR="002F419D" w:rsidRDefault="002F419D" w:rsidP="002F419D">
      <w:pPr>
        <w:spacing w:after="0" w:line="240" w:lineRule="auto"/>
        <w:jc w:val="both"/>
        <w:rPr>
          <w:rFonts w:ascii="Arial" w:eastAsia="Times New Roman" w:hAnsi="Arial" w:cs="Arial"/>
          <w:bCs/>
          <w:lang w:eastAsia="hr-HR"/>
        </w:rPr>
      </w:pPr>
    </w:p>
    <w:p w14:paraId="25691023" w14:textId="77777777" w:rsidR="002F419D" w:rsidRDefault="002F419D" w:rsidP="002F419D">
      <w:pPr>
        <w:spacing w:after="0" w:line="240" w:lineRule="auto"/>
        <w:jc w:val="both"/>
        <w:rPr>
          <w:rFonts w:ascii="Arial" w:eastAsia="Times New Roman" w:hAnsi="Arial" w:cs="Arial"/>
          <w:bCs/>
          <w:lang w:eastAsia="hr-HR"/>
        </w:rPr>
      </w:pPr>
    </w:p>
    <w:p w14:paraId="7D9003EA" w14:textId="77777777" w:rsidR="002F419D" w:rsidRDefault="002F419D" w:rsidP="002F419D">
      <w:pPr>
        <w:spacing w:after="0" w:line="240" w:lineRule="auto"/>
        <w:jc w:val="both"/>
        <w:rPr>
          <w:rFonts w:ascii="Arial" w:eastAsia="Times New Roman" w:hAnsi="Arial" w:cs="Arial"/>
          <w:bCs/>
          <w:lang w:eastAsia="hr-HR"/>
        </w:rPr>
      </w:pPr>
    </w:p>
    <w:p w14:paraId="4212C01B" w14:textId="77777777" w:rsidR="002F419D" w:rsidRDefault="002F419D" w:rsidP="002F419D">
      <w:pPr>
        <w:spacing w:after="0" w:line="240" w:lineRule="auto"/>
        <w:jc w:val="both"/>
        <w:rPr>
          <w:rFonts w:ascii="Arial" w:eastAsia="Times New Roman" w:hAnsi="Arial" w:cs="Arial"/>
          <w:bCs/>
          <w:lang w:eastAsia="hr-HR"/>
        </w:rPr>
      </w:pPr>
    </w:p>
    <w:p w14:paraId="6D23E76D" w14:textId="77777777" w:rsidR="002F419D" w:rsidRDefault="002F419D" w:rsidP="002F419D">
      <w:pPr>
        <w:spacing w:after="0" w:line="240" w:lineRule="auto"/>
        <w:jc w:val="both"/>
        <w:rPr>
          <w:rFonts w:ascii="Arial" w:eastAsia="Times New Roman" w:hAnsi="Arial" w:cs="Arial"/>
          <w:bCs/>
          <w:lang w:eastAsia="hr-HR"/>
        </w:rPr>
      </w:pPr>
    </w:p>
    <w:p w14:paraId="5BCAE32E" w14:textId="77777777" w:rsidR="002F419D" w:rsidRDefault="002F419D" w:rsidP="002F419D">
      <w:pPr>
        <w:spacing w:after="0" w:line="240" w:lineRule="auto"/>
        <w:jc w:val="both"/>
        <w:rPr>
          <w:rFonts w:ascii="Arial" w:eastAsia="Times New Roman" w:hAnsi="Arial" w:cs="Arial"/>
          <w:bCs/>
          <w:lang w:eastAsia="hr-HR"/>
        </w:rPr>
      </w:pPr>
    </w:p>
    <w:p w14:paraId="1AF1B68A" w14:textId="77777777" w:rsidR="002F419D" w:rsidRDefault="002F419D" w:rsidP="002F419D">
      <w:pPr>
        <w:spacing w:after="0" w:line="240" w:lineRule="auto"/>
        <w:jc w:val="both"/>
        <w:rPr>
          <w:rFonts w:ascii="Arial" w:eastAsia="Times New Roman" w:hAnsi="Arial" w:cs="Arial"/>
          <w:bCs/>
          <w:lang w:eastAsia="hr-HR"/>
        </w:rPr>
      </w:pPr>
    </w:p>
    <w:p w14:paraId="53488D62" w14:textId="77777777" w:rsidR="002F419D" w:rsidRDefault="002F419D" w:rsidP="002F419D">
      <w:pPr>
        <w:spacing w:after="0" w:line="240" w:lineRule="auto"/>
        <w:jc w:val="both"/>
        <w:rPr>
          <w:rFonts w:ascii="Arial" w:eastAsia="Times New Roman" w:hAnsi="Arial" w:cs="Arial"/>
          <w:bCs/>
          <w:lang w:eastAsia="hr-HR"/>
        </w:rPr>
      </w:pPr>
    </w:p>
    <w:p w14:paraId="3056684E" w14:textId="77777777" w:rsidR="002F419D" w:rsidRDefault="002F419D" w:rsidP="002F419D">
      <w:pPr>
        <w:spacing w:after="0" w:line="240" w:lineRule="auto"/>
        <w:jc w:val="both"/>
        <w:rPr>
          <w:rFonts w:ascii="Arial" w:eastAsia="Times New Roman" w:hAnsi="Arial" w:cs="Arial"/>
          <w:bCs/>
          <w:lang w:eastAsia="hr-HR"/>
        </w:rPr>
      </w:pPr>
    </w:p>
    <w:p w14:paraId="69E36A84" w14:textId="77777777" w:rsidR="002F419D" w:rsidRDefault="002F419D" w:rsidP="002F419D">
      <w:pPr>
        <w:spacing w:after="0" w:line="240" w:lineRule="auto"/>
        <w:jc w:val="both"/>
        <w:rPr>
          <w:rFonts w:ascii="Arial" w:eastAsia="Times New Roman" w:hAnsi="Arial" w:cs="Arial"/>
          <w:bCs/>
          <w:lang w:eastAsia="hr-HR"/>
        </w:rPr>
      </w:pPr>
    </w:p>
    <w:p w14:paraId="6E4E624F" w14:textId="77777777" w:rsidR="002F419D" w:rsidRDefault="002F419D" w:rsidP="002F419D">
      <w:pPr>
        <w:spacing w:after="0" w:line="240" w:lineRule="auto"/>
        <w:jc w:val="both"/>
        <w:rPr>
          <w:rFonts w:ascii="Arial" w:eastAsia="Times New Roman" w:hAnsi="Arial" w:cs="Arial"/>
          <w:bCs/>
          <w:lang w:eastAsia="hr-HR"/>
        </w:rPr>
      </w:pPr>
    </w:p>
    <w:p w14:paraId="3A936307" w14:textId="77777777" w:rsidR="002F419D" w:rsidRDefault="002F419D" w:rsidP="002F419D">
      <w:pPr>
        <w:spacing w:after="0" w:line="240" w:lineRule="auto"/>
        <w:jc w:val="both"/>
        <w:rPr>
          <w:rFonts w:ascii="Arial" w:eastAsia="Times New Roman" w:hAnsi="Arial" w:cs="Arial"/>
          <w:bCs/>
          <w:lang w:eastAsia="hr-HR"/>
        </w:rPr>
      </w:pPr>
    </w:p>
    <w:p w14:paraId="29E52CBB" w14:textId="77777777" w:rsidR="002F419D" w:rsidRDefault="002F419D" w:rsidP="002F419D">
      <w:pPr>
        <w:spacing w:after="0" w:line="240" w:lineRule="auto"/>
        <w:jc w:val="both"/>
        <w:rPr>
          <w:rFonts w:ascii="Arial" w:eastAsia="Times New Roman" w:hAnsi="Arial" w:cs="Arial"/>
          <w:bCs/>
          <w:lang w:eastAsia="hr-HR"/>
        </w:rPr>
      </w:pPr>
    </w:p>
    <w:p w14:paraId="74B42AA9" w14:textId="77777777" w:rsidR="002F419D" w:rsidRDefault="002F419D" w:rsidP="002F419D">
      <w:pPr>
        <w:spacing w:after="0" w:line="240" w:lineRule="auto"/>
        <w:jc w:val="both"/>
        <w:rPr>
          <w:rFonts w:ascii="Arial" w:eastAsia="Times New Roman" w:hAnsi="Arial" w:cs="Arial"/>
          <w:bCs/>
          <w:lang w:eastAsia="hr-HR"/>
        </w:rPr>
      </w:pPr>
    </w:p>
    <w:p w14:paraId="1F43E983" w14:textId="77777777" w:rsidR="002F419D" w:rsidRDefault="002F419D" w:rsidP="002F419D">
      <w:pPr>
        <w:spacing w:after="0" w:line="240" w:lineRule="auto"/>
        <w:jc w:val="both"/>
        <w:rPr>
          <w:rFonts w:ascii="Arial" w:eastAsia="Times New Roman" w:hAnsi="Arial" w:cs="Arial"/>
          <w:bCs/>
          <w:lang w:eastAsia="hr-HR"/>
        </w:rPr>
      </w:pPr>
    </w:p>
    <w:p w14:paraId="4A3BBEE8" w14:textId="77777777" w:rsidR="002F419D" w:rsidRDefault="002F419D" w:rsidP="002F419D">
      <w:pPr>
        <w:spacing w:after="0" w:line="240" w:lineRule="auto"/>
        <w:jc w:val="both"/>
        <w:rPr>
          <w:rFonts w:ascii="Arial" w:eastAsia="Times New Roman" w:hAnsi="Arial" w:cs="Arial"/>
          <w:bCs/>
          <w:lang w:eastAsia="hr-HR"/>
        </w:rPr>
      </w:pPr>
    </w:p>
    <w:p w14:paraId="3284707F" w14:textId="77777777" w:rsidR="002F419D" w:rsidRDefault="002F419D" w:rsidP="002F419D">
      <w:pPr>
        <w:spacing w:after="0" w:line="240" w:lineRule="auto"/>
        <w:jc w:val="both"/>
        <w:rPr>
          <w:rFonts w:ascii="Arial" w:eastAsia="Times New Roman" w:hAnsi="Arial" w:cs="Arial"/>
          <w:bCs/>
          <w:lang w:eastAsia="hr-HR"/>
        </w:rPr>
      </w:pPr>
    </w:p>
    <w:p w14:paraId="2F9A0F5C" w14:textId="77777777" w:rsidR="002F419D" w:rsidRDefault="002F419D" w:rsidP="002F419D">
      <w:pPr>
        <w:spacing w:after="0" w:line="240" w:lineRule="auto"/>
        <w:jc w:val="both"/>
        <w:rPr>
          <w:rFonts w:ascii="Arial" w:eastAsia="Times New Roman" w:hAnsi="Arial" w:cs="Arial"/>
          <w:bCs/>
          <w:lang w:eastAsia="hr-HR"/>
        </w:rPr>
      </w:pPr>
    </w:p>
    <w:p w14:paraId="32F6BCEE" w14:textId="77777777" w:rsidR="002F419D" w:rsidRDefault="002F419D" w:rsidP="002F419D">
      <w:pPr>
        <w:spacing w:after="0" w:line="240" w:lineRule="auto"/>
        <w:jc w:val="both"/>
        <w:rPr>
          <w:rFonts w:ascii="Arial" w:eastAsia="Times New Roman" w:hAnsi="Arial" w:cs="Arial"/>
          <w:bCs/>
          <w:lang w:eastAsia="hr-HR"/>
        </w:rPr>
      </w:pPr>
    </w:p>
    <w:p w14:paraId="1FCA6C2A" w14:textId="77777777" w:rsidR="002F419D" w:rsidRDefault="002F419D" w:rsidP="002F419D">
      <w:pPr>
        <w:spacing w:after="0" w:line="240" w:lineRule="auto"/>
        <w:jc w:val="both"/>
        <w:rPr>
          <w:rFonts w:ascii="Arial" w:eastAsia="Times New Roman" w:hAnsi="Arial" w:cs="Arial"/>
          <w:bCs/>
          <w:lang w:eastAsia="hr-HR"/>
        </w:rPr>
      </w:pPr>
    </w:p>
    <w:p w14:paraId="40D5344B" w14:textId="77777777" w:rsidR="002F419D" w:rsidRDefault="002F419D" w:rsidP="002F419D">
      <w:pPr>
        <w:spacing w:after="0" w:line="240" w:lineRule="auto"/>
        <w:jc w:val="both"/>
        <w:rPr>
          <w:rFonts w:ascii="Arial" w:eastAsia="Times New Roman" w:hAnsi="Arial" w:cs="Arial"/>
          <w:bCs/>
          <w:lang w:eastAsia="hr-HR"/>
        </w:rPr>
      </w:pPr>
    </w:p>
    <w:p w14:paraId="21044CAB" w14:textId="77777777" w:rsidR="002F419D" w:rsidRDefault="002F419D" w:rsidP="002F419D">
      <w:pPr>
        <w:spacing w:after="0" w:line="240" w:lineRule="auto"/>
        <w:jc w:val="both"/>
        <w:rPr>
          <w:rFonts w:ascii="Arial" w:eastAsia="Times New Roman" w:hAnsi="Arial" w:cs="Arial"/>
          <w:bCs/>
          <w:lang w:eastAsia="hr-HR"/>
        </w:rPr>
      </w:pPr>
    </w:p>
    <w:p w14:paraId="74CC5307" w14:textId="77777777" w:rsidR="002F419D" w:rsidRDefault="002F419D" w:rsidP="002F419D">
      <w:pPr>
        <w:spacing w:after="0" w:line="240" w:lineRule="auto"/>
        <w:jc w:val="both"/>
        <w:rPr>
          <w:rFonts w:ascii="Arial" w:eastAsia="Times New Roman" w:hAnsi="Arial" w:cs="Arial"/>
          <w:bCs/>
          <w:lang w:eastAsia="hr-HR"/>
        </w:rPr>
      </w:pPr>
    </w:p>
    <w:p w14:paraId="7DA39071" w14:textId="77777777" w:rsidR="002F419D" w:rsidRDefault="002F419D" w:rsidP="002F419D">
      <w:pPr>
        <w:spacing w:after="0" w:line="240" w:lineRule="auto"/>
        <w:jc w:val="both"/>
        <w:rPr>
          <w:rFonts w:ascii="Arial" w:eastAsia="Times New Roman" w:hAnsi="Arial" w:cs="Arial"/>
          <w:bCs/>
          <w:lang w:eastAsia="hr-HR"/>
        </w:rPr>
      </w:pPr>
    </w:p>
    <w:p w14:paraId="3F45FA40" w14:textId="77777777" w:rsidR="002F419D" w:rsidRDefault="002F419D" w:rsidP="002F419D">
      <w:pPr>
        <w:spacing w:after="0" w:line="240" w:lineRule="auto"/>
        <w:jc w:val="both"/>
        <w:rPr>
          <w:rFonts w:ascii="Arial" w:eastAsia="Times New Roman" w:hAnsi="Arial" w:cs="Arial"/>
          <w:bCs/>
          <w:lang w:eastAsia="hr-HR"/>
        </w:rPr>
      </w:pPr>
    </w:p>
    <w:p w14:paraId="2604A992" w14:textId="77777777" w:rsidR="002F419D" w:rsidRDefault="002F419D" w:rsidP="002F419D">
      <w:pPr>
        <w:spacing w:after="0" w:line="240" w:lineRule="auto"/>
        <w:jc w:val="both"/>
        <w:rPr>
          <w:rFonts w:ascii="Arial" w:eastAsia="Times New Roman" w:hAnsi="Arial" w:cs="Arial"/>
          <w:bCs/>
          <w:lang w:eastAsia="hr-HR"/>
        </w:rPr>
      </w:pPr>
    </w:p>
    <w:p w14:paraId="7CE4AE4A" w14:textId="77777777" w:rsidR="002F419D" w:rsidRDefault="002F419D" w:rsidP="002F419D">
      <w:pPr>
        <w:spacing w:after="0" w:line="240" w:lineRule="auto"/>
        <w:jc w:val="both"/>
        <w:rPr>
          <w:rFonts w:ascii="Arial" w:eastAsia="Times New Roman" w:hAnsi="Arial" w:cs="Arial"/>
          <w:bCs/>
          <w:lang w:eastAsia="hr-HR"/>
        </w:rPr>
      </w:pPr>
    </w:p>
    <w:p w14:paraId="3D008DF2" w14:textId="77777777" w:rsidR="002F419D" w:rsidRDefault="002F419D" w:rsidP="002F419D">
      <w:pPr>
        <w:spacing w:after="0" w:line="240" w:lineRule="auto"/>
        <w:jc w:val="both"/>
        <w:rPr>
          <w:rFonts w:ascii="Arial" w:eastAsia="Times New Roman" w:hAnsi="Arial" w:cs="Arial"/>
          <w:bCs/>
          <w:lang w:eastAsia="hr-HR"/>
        </w:rPr>
      </w:pPr>
    </w:p>
    <w:p w14:paraId="46138494" w14:textId="77777777" w:rsidR="002F419D" w:rsidRDefault="002F419D" w:rsidP="002F419D">
      <w:pPr>
        <w:spacing w:after="0" w:line="240" w:lineRule="auto"/>
        <w:jc w:val="both"/>
        <w:rPr>
          <w:rFonts w:ascii="Arial" w:eastAsia="Times New Roman" w:hAnsi="Arial" w:cs="Arial"/>
          <w:bCs/>
          <w:lang w:eastAsia="hr-HR"/>
        </w:rPr>
      </w:pPr>
    </w:p>
    <w:p w14:paraId="155D6796" w14:textId="77777777" w:rsidR="002F419D" w:rsidRDefault="002F419D" w:rsidP="002F419D">
      <w:pPr>
        <w:spacing w:after="0" w:line="240" w:lineRule="auto"/>
        <w:jc w:val="both"/>
        <w:rPr>
          <w:rFonts w:ascii="Arial" w:eastAsia="Times New Roman" w:hAnsi="Arial" w:cs="Arial"/>
          <w:bCs/>
          <w:lang w:eastAsia="hr-HR"/>
        </w:rPr>
      </w:pPr>
    </w:p>
    <w:p w14:paraId="43503C0B" w14:textId="77777777" w:rsidR="002F419D" w:rsidRDefault="002F419D" w:rsidP="002F419D">
      <w:pPr>
        <w:spacing w:after="0" w:line="240" w:lineRule="auto"/>
        <w:jc w:val="both"/>
        <w:rPr>
          <w:rFonts w:ascii="Arial" w:eastAsia="Times New Roman" w:hAnsi="Arial" w:cs="Arial"/>
          <w:bCs/>
          <w:lang w:eastAsia="hr-HR"/>
        </w:rPr>
      </w:pPr>
    </w:p>
    <w:p w14:paraId="6FCCEB77" w14:textId="77777777" w:rsidR="002F419D" w:rsidRDefault="002F419D" w:rsidP="002F419D">
      <w:pPr>
        <w:spacing w:after="0" w:line="240" w:lineRule="auto"/>
        <w:jc w:val="both"/>
        <w:rPr>
          <w:rFonts w:ascii="Arial" w:eastAsia="Times New Roman" w:hAnsi="Arial" w:cs="Arial"/>
          <w:bCs/>
          <w:lang w:eastAsia="hr-HR"/>
        </w:rPr>
      </w:pPr>
    </w:p>
    <w:p w14:paraId="6C7DF8A9" w14:textId="77777777" w:rsidR="002F419D" w:rsidRDefault="002F419D" w:rsidP="002F419D">
      <w:pPr>
        <w:spacing w:after="0" w:line="240" w:lineRule="auto"/>
        <w:jc w:val="both"/>
        <w:rPr>
          <w:rFonts w:ascii="Arial" w:eastAsia="Times New Roman" w:hAnsi="Arial" w:cs="Arial"/>
          <w:bCs/>
          <w:lang w:eastAsia="hr-HR"/>
        </w:rPr>
      </w:pPr>
    </w:p>
    <w:p w14:paraId="5B0370B6" w14:textId="77777777" w:rsidR="002F419D" w:rsidRDefault="002F419D" w:rsidP="002F419D">
      <w:pPr>
        <w:spacing w:after="0" w:line="240" w:lineRule="auto"/>
        <w:jc w:val="both"/>
        <w:rPr>
          <w:rFonts w:ascii="Arial" w:eastAsia="Times New Roman" w:hAnsi="Arial" w:cs="Arial"/>
          <w:bCs/>
          <w:lang w:eastAsia="hr-HR"/>
        </w:rPr>
      </w:pPr>
    </w:p>
    <w:p w14:paraId="7D8DD27D" w14:textId="77777777" w:rsidR="002F419D" w:rsidRPr="002F419D" w:rsidRDefault="002F419D" w:rsidP="002F419D">
      <w:pPr>
        <w:spacing w:after="0" w:line="240" w:lineRule="auto"/>
        <w:jc w:val="both"/>
        <w:rPr>
          <w:rFonts w:ascii="Arial" w:eastAsia="Times New Roman" w:hAnsi="Arial" w:cs="Arial"/>
          <w:bCs/>
          <w:lang w:eastAsia="hr-HR"/>
        </w:rPr>
      </w:pPr>
    </w:p>
    <w:p w14:paraId="777958B0" w14:textId="77777777" w:rsidR="002F419D" w:rsidRDefault="002F419D" w:rsidP="002F419D">
      <w:pPr>
        <w:spacing w:after="0" w:line="240" w:lineRule="auto"/>
        <w:jc w:val="both"/>
        <w:rPr>
          <w:rFonts w:ascii="Arial" w:eastAsia="Times New Roman" w:hAnsi="Arial" w:cs="Arial"/>
          <w:b/>
          <w:sz w:val="28"/>
          <w:szCs w:val="28"/>
          <w:u w:val="single"/>
          <w:lang w:eastAsia="hr-HR"/>
        </w:rPr>
      </w:pPr>
      <w:r w:rsidRPr="002F419D">
        <w:rPr>
          <w:rFonts w:ascii="Arial" w:eastAsia="Times New Roman" w:hAnsi="Arial" w:cs="Arial"/>
          <w:b/>
          <w:sz w:val="28"/>
          <w:szCs w:val="28"/>
          <w:u w:val="single"/>
          <w:lang w:eastAsia="hr-HR"/>
        </w:rPr>
        <w:lastRenderedPageBreak/>
        <w:t>I.3.</w:t>
      </w:r>
      <w:r w:rsidRPr="002F419D">
        <w:rPr>
          <w:rFonts w:ascii="Arial" w:eastAsia="Times New Roman" w:hAnsi="Arial" w:cs="Arial"/>
          <w:bCs/>
          <w:sz w:val="28"/>
          <w:szCs w:val="28"/>
          <w:u w:val="single"/>
          <w:lang w:eastAsia="hr-HR"/>
        </w:rPr>
        <w:t>2</w:t>
      </w:r>
      <w:r w:rsidRPr="002F419D">
        <w:rPr>
          <w:rFonts w:ascii="Arial" w:eastAsia="Times New Roman" w:hAnsi="Arial" w:cs="Arial"/>
          <w:b/>
          <w:sz w:val="28"/>
          <w:szCs w:val="28"/>
          <w:u w:val="single"/>
          <w:lang w:eastAsia="hr-HR"/>
        </w:rPr>
        <w:t>. RASHODI</w:t>
      </w:r>
    </w:p>
    <w:p w14:paraId="23E4F1C9" w14:textId="77777777" w:rsidR="002F419D" w:rsidRPr="002F419D" w:rsidRDefault="002F419D" w:rsidP="002F419D">
      <w:pPr>
        <w:spacing w:after="0" w:line="240" w:lineRule="auto"/>
        <w:jc w:val="both"/>
        <w:rPr>
          <w:rFonts w:ascii="Arial" w:eastAsia="Times New Roman" w:hAnsi="Arial" w:cs="Arial"/>
          <w:bCs/>
          <w:lang w:eastAsia="hr-HR"/>
        </w:rPr>
      </w:pPr>
    </w:p>
    <w:p w14:paraId="59745624"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sz w:val="28"/>
          <w:szCs w:val="28"/>
          <w:lang w:eastAsia="hr-HR"/>
        </w:rPr>
        <w:t xml:space="preserve">      </w:t>
      </w:r>
      <w:r w:rsidRPr="002F419D">
        <w:rPr>
          <w:rFonts w:ascii="Arial" w:eastAsia="Times New Roman" w:hAnsi="Arial" w:cs="Arial"/>
          <w:bCs/>
          <w:lang w:eastAsia="hr-HR"/>
        </w:rPr>
        <w:t xml:space="preserve">             Ukupni rashodi za 2024. godinu planirani su u iznosu </w:t>
      </w:r>
      <w:r w:rsidRPr="002F419D">
        <w:rPr>
          <w:rFonts w:ascii="Arial" w:eastAsia="Times New Roman" w:hAnsi="Arial" w:cs="Arial"/>
          <w:b/>
          <w:lang w:eastAsia="hr-HR"/>
        </w:rPr>
        <w:t>9.347.720,00 EUR</w:t>
      </w:r>
      <w:r w:rsidRPr="002F419D">
        <w:rPr>
          <w:rFonts w:ascii="Arial" w:eastAsia="Times New Roman" w:hAnsi="Arial" w:cs="Arial"/>
          <w:bCs/>
          <w:lang w:eastAsia="hr-HR"/>
        </w:rPr>
        <w:t xml:space="preserve">, što je za </w:t>
      </w:r>
      <w:r w:rsidRPr="002F419D">
        <w:rPr>
          <w:rFonts w:ascii="Arial" w:eastAsia="Times New Roman" w:hAnsi="Arial" w:cs="Arial"/>
          <w:b/>
          <w:lang w:eastAsia="hr-HR"/>
        </w:rPr>
        <w:t>7,42</w:t>
      </w:r>
      <w:r w:rsidRPr="002F419D">
        <w:rPr>
          <w:rFonts w:ascii="Arial" w:eastAsia="Times New Roman" w:hAnsi="Arial" w:cs="Arial"/>
          <w:bCs/>
          <w:lang w:eastAsia="hr-HR"/>
        </w:rPr>
        <w:t xml:space="preserve"> više u odnosu na izvorni plan. Rashodi poslovanja povećani su za 5,79%, dok su rashodi za nabavu nefinancijske imovine povećani su za 9,47%.  </w:t>
      </w:r>
    </w:p>
    <w:p w14:paraId="5F19763F"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Pregled rashoda prema </w:t>
      </w:r>
      <w:r w:rsidRPr="002F419D">
        <w:rPr>
          <w:rFonts w:ascii="Arial" w:eastAsia="Times New Roman" w:hAnsi="Arial" w:cs="Arial"/>
          <w:b/>
          <w:lang w:eastAsia="hr-HR"/>
        </w:rPr>
        <w:t>ekonomskoj klasifikaciji</w:t>
      </w:r>
      <w:r w:rsidRPr="002F419D">
        <w:rPr>
          <w:rFonts w:ascii="Arial" w:eastAsia="Times New Roman" w:hAnsi="Arial" w:cs="Arial"/>
          <w:bCs/>
          <w:lang w:eastAsia="hr-HR"/>
        </w:rPr>
        <w:t xml:space="preserve"> </w:t>
      </w:r>
      <w:r w:rsidRPr="002F419D">
        <w:rPr>
          <w:rFonts w:ascii="Arial" w:eastAsia="Times New Roman" w:hAnsi="Arial" w:cs="Arial"/>
          <w:b/>
          <w:lang w:eastAsia="hr-HR"/>
        </w:rPr>
        <w:t>na razini</w:t>
      </w:r>
      <w:r w:rsidRPr="002F419D">
        <w:rPr>
          <w:rFonts w:ascii="Arial" w:eastAsia="Times New Roman" w:hAnsi="Arial" w:cs="Arial"/>
          <w:bCs/>
          <w:lang w:eastAsia="hr-HR"/>
        </w:rPr>
        <w:t xml:space="preserve"> </w:t>
      </w:r>
      <w:r w:rsidRPr="002F419D">
        <w:rPr>
          <w:rFonts w:ascii="Arial" w:eastAsia="Times New Roman" w:hAnsi="Arial" w:cs="Arial"/>
          <w:b/>
          <w:lang w:eastAsia="hr-HR"/>
        </w:rPr>
        <w:t>skupine</w:t>
      </w:r>
      <w:r w:rsidRPr="002F419D">
        <w:rPr>
          <w:rFonts w:ascii="Arial" w:eastAsia="Times New Roman" w:hAnsi="Arial" w:cs="Arial"/>
          <w:bCs/>
          <w:lang w:eastAsia="hr-HR"/>
        </w:rPr>
        <w:t xml:space="preserve"> daje se u sljedećem prikazu, te udio svake skupine rashoda u ukupnim rashodima:</w:t>
      </w:r>
    </w:p>
    <w:p w14:paraId="6EDA408D" w14:textId="77777777" w:rsidR="002F419D" w:rsidRPr="002F419D" w:rsidRDefault="002F419D" w:rsidP="002F419D">
      <w:pPr>
        <w:spacing w:after="0" w:line="240" w:lineRule="auto"/>
        <w:jc w:val="both"/>
        <w:rPr>
          <w:rFonts w:ascii="Arial" w:eastAsia="Times New Roman" w:hAnsi="Arial" w:cs="Arial"/>
          <w:bCs/>
          <w:lang w:eastAsia="hr-HR"/>
        </w:rPr>
      </w:pPr>
    </w:p>
    <w:p w14:paraId="26537A97" w14:textId="2A263D5A" w:rsidR="002F419D" w:rsidRPr="002F419D" w:rsidRDefault="002F419D" w:rsidP="002F419D">
      <w:pPr>
        <w:spacing w:after="0" w:line="240" w:lineRule="auto"/>
        <w:jc w:val="both"/>
        <w:rPr>
          <w:rFonts w:ascii="Arial" w:eastAsia="Times New Roman" w:hAnsi="Arial" w:cs="Arial"/>
          <w:b/>
          <w:i/>
          <w:iCs/>
          <w:u w:val="single"/>
          <w:lang w:eastAsia="hr-HR"/>
        </w:rPr>
      </w:pPr>
      <w:r w:rsidRPr="002F419D">
        <w:rPr>
          <w:noProof/>
        </w:rPr>
        <w:drawing>
          <wp:inline distT="0" distB="0" distL="0" distR="0" wp14:anchorId="01C08617" wp14:editId="07C8ED1D">
            <wp:extent cx="6191250" cy="5352105"/>
            <wp:effectExtent l="0" t="0" r="0" b="1270"/>
            <wp:docPr id="59658379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5633" cy="5355894"/>
                    </a:xfrm>
                    <a:prstGeom prst="rect">
                      <a:avLst/>
                    </a:prstGeom>
                    <a:noFill/>
                    <a:ln>
                      <a:noFill/>
                    </a:ln>
                  </pic:spPr>
                </pic:pic>
              </a:graphicData>
            </a:graphic>
          </wp:inline>
        </w:drawing>
      </w:r>
    </w:p>
    <w:p w14:paraId="6B92B40A" w14:textId="77777777" w:rsidR="002F419D" w:rsidRPr="002F419D" w:rsidRDefault="002F419D" w:rsidP="002F419D">
      <w:pPr>
        <w:spacing w:after="0" w:line="240" w:lineRule="auto"/>
        <w:jc w:val="both"/>
        <w:rPr>
          <w:rFonts w:ascii="Arial" w:eastAsia="Times New Roman" w:hAnsi="Arial" w:cs="Arial"/>
          <w:bCs/>
          <w:lang w:eastAsia="hr-HR"/>
        </w:rPr>
      </w:pPr>
    </w:p>
    <w:p w14:paraId="7611E4E2" w14:textId="77777777" w:rsidR="002F419D" w:rsidRPr="002F419D" w:rsidRDefault="002F419D" w:rsidP="002F419D">
      <w:pPr>
        <w:spacing w:after="0" w:line="240" w:lineRule="auto"/>
        <w:jc w:val="both"/>
        <w:rPr>
          <w:rFonts w:ascii="Arial" w:eastAsia="Times New Roman" w:hAnsi="Arial" w:cs="Arial"/>
          <w:bCs/>
          <w:lang w:eastAsia="hr-HR"/>
        </w:rPr>
      </w:pPr>
    </w:p>
    <w:p w14:paraId="278698AE"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
          <w:sz w:val="28"/>
          <w:szCs w:val="28"/>
          <w:u w:val="single"/>
          <w:lang w:eastAsia="hr-HR"/>
        </w:rPr>
        <w:t>I.3.</w:t>
      </w:r>
      <w:r w:rsidRPr="002F419D">
        <w:rPr>
          <w:rFonts w:ascii="Arial" w:eastAsia="Times New Roman" w:hAnsi="Arial" w:cs="Arial"/>
          <w:bCs/>
          <w:sz w:val="28"/>
          <w:szCs w:val="28"/>
          <w:u w:val="single"/>
          <w:lang w:eastAsia="hr-HR"/>
        </w:rPr>
        <w:t>3</w:t>
      </w:r>
      <w:r w:rsidRPr="002F419D">
        <w:rPr>
          <w:rFonts w:ascii="Arial" w:eastAsia="Times New Roman" w:hAnsi="Arial" w:cs="Arial"/>
          <w:b/>
          <w:sz w:val="28"/>
          <w:szCs w:val="28"/>
          <w:u w:val="single"/>
          <w:lang w:eastAsia="hr-HR"/>
        </w:rPr>
        <w:t>. RASHODI POSLOVANJA</w:t>
      </w:r>
    </w:p>
    <w:p w14:paraId="719C184F" w14:textId="77777777" w:rsidR="002F419D" w:rsidRPr="002F419D" w:rsidRDefault="002F419D" w:rsidP="002F419D">
      <w:pPr>
        <w:spacing w:after="0" w:line="240" w:lineRule="auto"/>
        <w:jc w:val="both"/>
        <w:rPr>
          <w:rFonts w:ascii="Arial" w:eastAsia="Times New Roman" w:hAnsi="Arial" w:cs="Arial"/>
          <w:bCs/>
          <w:lang w:eastAsia="hr-HR"/>
        </w:rPr>
      </w:pPr>
    </w:p>
    <w:p w14:paraId="0C5D8B62"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Rashodi poslovanja planirani su za 2024. godinu u iznosu 5.127.788,00 EUR.</w:t>
      </w:r>
    </w:p>
    <w:p w14:paraId="7BB8EBAA"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Rashode za zaposlene čine plaće koje se isplaćuju sukladno važećim kolektivnim ugovorima za javne službe i djelatnost zdravstva, ostala materijalna prava kao što su jubilarne nagrade, pomoći, regres i ostalo, te doprinosi na plaće. Navedeni rashodi povećani su u odnosu na izvorni plan za 9,93% zbog promjene propisa u pogledu materijalnih prava radnika. Ova skupina rashoda planira se financirati na sljedeći način:</w:t>
      </w:r>
    </w:p>
    <w:p w14:paraId="0035DA63" w14:textId="77777777" w:rsidR="002F419D" w:rsidRPr="002F419D" w:rsidRDefault="002F419D" w:rsidP="002F419D">
      <w:pPr>
        <w:spacing w:after="0" w:line="240" w:lineRule="auto"/>
        <w:jc w:val="both"/>
        <w:rPr>
          <w:rFonts w:ascii="Arial" w:eastAsia="Times New Roman" w:hAnsi="Arial" w:cs="Arial"/>
          <w:bCs/>
          <w:lang w:eastAsia="hr-HR"/>
        </w:rPr>
      </w:pPr>
    </w:p>
    <w:p w14:paraId="2D07C4BC"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1.478.483,00 EUR iz vlastitih prihoda; 48,17%;</w:t>
      </w:r>
    </w:p>
    <w:p w14:paraId="1E131FB1"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1.317.086,00 EUR iz prihoda za posebne namjene; 42,92%;</w:t>
      </w:r>
    </w:p>
    <w:p w14:paraId="5EB37E6C" w14:textId="77777777" w:rsidR="002F419D" w:rsidRPr="002F419D" w:rsidRDefault="002F419D" w:rsidP="002F419D">
      <w:pPr>
        <w:spacing w:after="0" w:line="240" w:lineRule="auto"/>
        <w:jc w:val="both"/>
        <w:rPr>
          <w:rFonts w:ascii="Arial" w:eastAsia="Times New Roman" w:hAnsi="Arial" w:cs="Arial"/>
          <w:bCs/>
          <w:u w:val="single"/>
          <w:lang w:eastAsia="hr-HR"/>
        </w:rPr>
      </w:pPr>
      <w:r w:rsidRPr="002F419D">
        <w:rPr>
          <w:rFonts w:ascii="Arial" w:eastAsia="Times New Roman" w:hAnsi="Arial" w:cs="Arial"/>
          <w:bCs/>
          <w:u w:val="single"/>
          <w:lang w:eastAsia="hr-HR"/>
        </w:rPr>
        <w:lastRenderedPageBreak/>
        <w:t xml:space="preserve">                      -     273.300,00 EUR iz pomoći; 8,91%;________________________________</w:t>
      </w:r>
    </w:p>
    <w:p w14:paraId="2705ED1F"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UKUPNO: 3.068.869,00 EUR.</w:t>
      </w:r>
    </w:p>
    <w:p w14:paraId="296689B7" w14:textId="77777777" w:rsidR="002F419D" w:rsidRPr="002F419D" w:rsidRDefault="002F419D" w:rsidP="002F419D">
      <w:pPr>
        <w:spacing w:after="0" w:line="240" w:lineRule="auto"/>
        <w:jc w:val="both"/>
        <w:rPr>
          <w:rFonts w:ascii="Arial" w:eastAsia="Times New Roman" w:hAnsi="Arial" w:cs="Arial"/>
          <w:bCs/>
          <w:lang w:eastAsia="hr-HR"/>
        </w:rPr>
      </w:pPr>
    </w:p>
    <w:p w14:paraId="5DBE07F2"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Najveću stavku materijalnih rashoda čine rashodi za potrošni materijal zdravstvenih djelatnosti, naročito za potrebe kliničke mikrobiologije i zdravstvene ekologije. Ostali rashodi koji su planirani u ovoj skupini rashoda su: naknade za prijevoz zaposlenih, stručno usavršavanje zaposlenih, službena putovanja, energija, uredski i ostali materijal, sve vrste usluga, premije osiguranja, naknada za rad Upravnog vijeća, članarine i ostali rashodi koji se prema proračunskim propisima smatraju materijalnim rashodima. S obzirom na postojeće okolnosti, ovi rashodi nisu bitno povećani u odnosu na izvorni plan, odnosno povećani su za 0,12%. Materijalni rashodi planiraju se financirati na sljedeći način:</w:t>
      </w:r>
    </w:p>
    <w:p w14:paraId="5E43C047" w14:textId="77777777" w:rsidR="002F419D" w:rsidRPr="002F419D" w:rsidRDefault="002F419D" w:rsidP="002F419D">
      <w:pPr>
        <w:spacing w:after="0" w:line="240" w:lineRule="auto"/>
        <w:jc w:val="both"/>
        <w:rPr>
          <w:rFonts w:ascii="Arial" w:eastAsia="Times New Roman" w:hAnsi="Arial" w:cs="Arial"/>
          <w:bCs/>
          <w:lang w:eastAsia="hr-HR"/>
        </w:rPr>
      </w:pPr>
    </w:p>
    <w:p w14:paraId="68345D2D"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- 1.059.067,00 EUR iz vlastitih prihoda; 51,59%;</w:t>
      </w:r>
    </w:p>
    <w:p w14:paraId="3BE76B14"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979.082,00 EUR iz prihoda za posebne namjene; 47,70%;</w:t>
      </w:r>
    </w:p>
    <w:p w14:paraId="3803AF0A"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u w:val="single"/>
          <w:lang w:eastAsia="hr-HR"/>
        </w:rPr>
        <w:t xml:space="preserve">                      -      14.420,00 EUR iz pomoći; 0,71%;________________________________</w:t>
      </w:r>
    </w:p>
    <w:p w14:paraId="005EE522"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UKUPNO: 2.052.569,00 EUR.</w:t>
      </w:r>
    </w:p>
    <w:p w14:paraId="5388FC4D" w14:textId="77777777" w:rsidR="002F419D" w:rsidRPr="002F419D" w:rsidRDefault="002F419D" w:rsidP="002F419D">
      <w:pPr>
        <w:spacing w:after="0" w:line="240" w:lineRule="auto"/>
        <w:jc w:val="both"/>
        <w:rPr>
          <w:rFonts w:ascii="Arial" w:eastAsia="Times New Roman" w:hAnsi="Arial" w:cs="Arial"/>
          <w:bCs/>
          <w:lang w:eastAsia="hr-HR"/>
        </w:rPr>
      </w:pPr>
    </w:p>
    <w:p w14:paraId="49440398" w14:textId="335354FE"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Planirani financijski rashodi u iznosu 6.350,00 EUR odnose se u najvećoj mjeri na usluge platnog prometa i usluge vođenja poslovnog računa sukladno ugovoru s poslovnom bankom. Ovi rashodi planiraju se financirati iz vlastitih izvora u ukupnom 100%-</w:t>
      </w:r>
      <w:proofErr w:type="spellStart"/>
      <w:r w:rsidRPr="002F419D">
        <w:rPr>
          <w:rFonts w:ascii="Arial" w:eastAsia="Times New Roman" w:hAnsi="Arial" w:cs="Arial"/>
          <w:bCs/>
          <w:lang w:eastAsia="hr-HR"/>
        </w:rPr>
        <w:t>tnom</w:t>
      </w:r>
      <w:proofErr w:type="spellEnd"/>
      <w:r w:rsidRPr="002F419D">
        <w:rPr>
          <w:rFonts w:ascii="Arial" w:eastAsia="Times New Roman" w:hAnsi="Arial" w:cs="Arial"/>
          <w:bCs/>
          <w:lang w:eastAsia="hr-HR"/>
        </w:rPr>
        <w:t xml:space="preserve"> iznosu.</w:t>
      </w:r>
      <w:r w:rsidR="0057194C">
        <w:rPr>
          <w:rFonts w:ascii="Arial" w:eastAsia="Times New Roman" w:hAnsi="Arial" w:cs="Arial"/>
          <w:bCs/>
          <w:lang w:eastAsia="hr-HR"/>
        </w:rPr>
        <w:t xml:space="preserve"> </w:t>
      </w:r>
      <w:r w:rsidRPr="002F419D">
        <w:rPr>
          <w:rFonts w:ascii="Arial" w:eastAsia="Times New Roman" w:hAnsi="Arial" w:cs="Arial"/>
          <w:bCs/>
          <w:lang w:eastAsia="hr-HR"/>
        </w:rPr>
        <w:t>U odnosu na izvorni plan povećani  za 1.000,00 EUR-a, s obzirom na postojeći opseg bankarskih i usluga platnog prometa.</w:t>
      </w:r>
    </w:p>
    <w:p w14:paraId="514ABC7A" w14:textId="77777777" w:rsidR="002F419D" w:rsidRPr="002F419D" w:rsidRDefault="002F419D" w:rsidP="002F419D">
      <w:pPr>
        <w:spacing w:after="0" w:line="240" w:lineRule="auto"/>
        <w:jc w:val="both"/>
        <w:rPr>
          <w:rFonts w:ascii="Arial" w:eastAsia="Times New Roman" w:hAnsi="Arial" w:cs="Arial"/>
          <w:bCs/>
          <w:lang w:eastAsia="hr-HR"/>
        </w:rPr>
      </w:pPr>
    </w:p>
    <w:p w14:paraId="3B2D817E" w14:textId="77777777" w:rsidR="002F419D" w:rsidRPr="002F419D" w:rsidRDefault="002F419D" w:rsidP="002F419D">
      <w:pPr>
        <w:spacing w:after="0" w:line="240" w:lineRule="auto"/>
        <w:jc w:val="both"/>
        <w:rPr>
          <w:rFonts w:ascii="Arial" w:eastAsia="Times New Roman" w:hAnsi="Arial" w:cs="Arial"/>
          <w:bCs/>
          <w:lang w:eastAsia="hr-HR"/>
        </w:rPr>
      </w:pPr>
    </w:p>
    <w:p w14:paraId="5BCD8B33" w14:textId="77777777" w:rsidR="002F419D" w:rsidRPr="002F419D" w:rsidRDefault="002F419D" w:rsidP="002F419D">
      <w:pPr>
        <w:spacing w:after="0" w:line="240" w:lineRule="auto"/>
        <w:jc w:val="both"/>
        <w:rPr>
          <w:rFonts w:ascii="Arial" w:eastAsia="Times New Roman" w:hAnsi="Arial" w:cs="Arial"/>
          <w:b/>
          <w:sz w:val="28"/>
          <w:szCs w:val="28"/>
          <w:u w:val="single"/>
          <w:lang w:eastAsia="hr-HR"/>
        </w:rPr>
      </w:pPr>
      <w:r w:rsidRPr="002F419D">
        <w:rPr>
          <w:rFonts w:ascii="Arial" w:eastAsia="Times New Roman" w:hAnsi="Arial" w:cs="Arial"/>
          <w:b/>
          <w:sz w:val="28"/>
          <w:szCs w:val="28"/>
          <w:u w:val="single"/>
          <w:lang w:eastAsia="hr-HR"/>
        </w:rPr>
        <w:t>1.3.</w:t>
      </w:r>
      <w:r w:rsidRPr="002F419D">
        <w:rPr>
          <w:rFonts w:ascii="Arial" w:eastAsia="Times New Roman" w:hAnsi="Arial" w:cs="Arial"/>
          <w:bCs/>
          <w:sz w:val="28"/>
          <w:szCs w:val="28"/>
          <w:u w:val="single"/>
          <w:lang w:eastAsia="hr-HR"/>
        </w:rPr>
        <w:t>4</w:t>
      </w:r>
      <w:r w:rsidRPr="002F419D">
        <w:rPr>
          <w:rFonts w:ascii="Arial" w:eastAsia="Times New Roman" w:hAnsi="Arial" w:cs="Arial"/>
          <w:b/>
          <w:sz w:val="28"/>
          <w:szCs w:val="28"/>
          <w:u w:val="single"/>
          <w:lang w:eastAsia="hr-HR"/>
        </w:rPr>
        <w:t>. RASHODI ZA NABAVU NEFINANCIJSKE IMOVINE</w:t>
      </w:r>
    </w:p>
    <w:p w14:paraId="776207DA" w14:textId="77777777" w:rsidR="002F419D" w:rsidRPr="002F419D" w:rsidRDefault="002F419D" w:rsidP="002F419D">
      <w:pPr>
        <w:spacing w:after="0" w:line="240" w:lineRule="auto"/>
        <w:jc w:val="both"/>
        <w:rPr>
          <w:rFonts w:ascii="Arial" w:eastAsia="Times New Roman" w:hAnsi="Arial" w:cs="Arial"/>
          <w:b/>
          <w:sz w:val="28"/>
          <w:szCs w:val="28"/>
          <w:u w:val="single"/>
          <w:lang w:eastAsia="hr-HR"/>
        </w:rPr>
      </w:pPr>
    </w:p>
    <w:p w14:paraId="06D43EB8"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Rashodi za nabavu nefinancijske imovine planirani za 2024. godinu u iznosu 4.219.932,00 EUR, što je za 9,47% veće u odnosu na izvorni plan. Planiraju se financirati iz sljedećih izvora:</w:t>
      </w:r>
    </w:p>
    <w:p w14:paraId="1776CA86" w14:textId="77777777" w:rsidR="002F419D" w:rsidRPr="002F419D" w:rsidRDefault="002F419D" w:rsidP="002F419D">
      <w:pPr>
        <w:spacing w:after="0" w:line="240" w:lineRule="auto"/>
        <w:jc w:val="both"/>
        <w:rPr>
          <w:rFonts w:ascii="Arial" w:eastAsia="Times New Roman" w:hAnsi="Arial" w:cs="Arial"/>
          <w:bCs/>
          <w:lang w:eastAsia="hr-HR"/>
        </w:rPr>
      </w:pPr>
    </w:p>
    <w:p w14:paraId="43443A91"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461.832,00 EUR iz vlastitih prihoda; 10,94%;</w:t>
      </w:r>
    </w:p>
    <w:p w14:paraId="2B8795E2"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158.100,00 EUR iz prihoda za posebne namjene; 3,75%;</w:t>
      </w:r>
    </w:p>
    <w:p w14:paraId="0B8DC457"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970.740,00 EUR; decentralizirana sredstva; 23,00%;</w:t>
      </w:r>
    </w:p>
    <w:p w14:paraId="58B1EAC9"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    955.000,00 EUR iz Proračuna Varaždinske županije; 22,63%;</w:t>
      </w:r>
    </w:p>
    <w:p w14:paraId="3C890F2A"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u w:val="single"/>
          <w:lang w:eastAsia="hr-HR"/>
        </w:rPr>
        <w:t xml:space="preserve">                     - 1.674.260,00 EUR iz prenesenog viška prihoda; 39,68%; _________________</w:t>
      </w:r>
    </w:p>
    <w:p w14:paraId="7117988B"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UKUPNO: 4.219.932,00 EUR.</w:t>
      </w:r>
    </w:p>
    <w:p w14:paraId="314407FB" w14:textId="77777777" w:rsidR="002F419D" w:rsidRPr="002F419D" w:rsidRDefault="002F419D" w:rsidP="002F419D">
      <w:pPr>
        <w:spacing w:after="0" w:line="240" w:lineRule="auto"/>
        <w:jc w:val="both"/>
        <w:rPr>
          <w:rFonts w:ascii="Arial" w:eastAsia="Times New Roman" w:hAnsi="Arial" w:cs="Arial"/>
          <w:bCs/>
          <w:u w:val="single"/>
          <w:lang w:eastAsia="hr-HR"/>
        </w:rPr>
      </w:pPr>
    </w:p>
    <w:p w14:paraId="19F2E8D9"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Planirana sredstva za nabavu proizvedene dugotrajne imovine u iznosu 499.932,00 EUR namijenjena su za nabavu nove opreme prema prioritetima tekućeg poslovanja i obavljanja određenih razvojnih aktivnosti sukladno Planu nabave za 2024. godinu, te Planu i programu rada za 2024. godine, u svrhu izgradnje nove poslovne zgrade (3.700.000,00 EUR), te u svrhu rješavanja nedostatka poslovnog prostora za potrebe epidemiološke djelatnosti i preventivne školske medicine na lokacijama u Novom Marofu (20.000,00 EUR).  </w:t>
      </w:r>
    </w:p>
    <w:p w14:paraId="16DB9D4F" w14:textId="77777777" w:rsid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w:t>
      </w:r>
    </w:p>
    <w:p w14:paraId="69A6C8BC" w14:textId="77777777" w:rsidR="00A71239" w:rsidRDefault="00A71239" w:rsidP="002F419D">
      <w:pPr>
        <w:spacing w:after="0" w:line="240" w:lineRule="auto"/>
        <w:jc w:val="both"/>
        <w:rPr>
          <w:rFonts w:ascii="Arial" w:eastAsia="Times New Roman" w:hAnsi="Arial" w:cs="Arial"/>
          <w:bCs/>
          <w:lang w:eastAsia="hr-HR"/>
        </w:rPr>
      </w:pPr>
    </w:p>
    <w:p w14:paraId="603E4671" w14:textId="77777777" w:rsidR="00A71239" w:rsidRDefault="00A71239" w:rsidP="002F419D">
      <w:pPr>
        <w:spacing w:after="0" w:line="240" w:lineRule="auto"/>
        <w:jc w:val="both"/>
        <w:rPr>
          <w:rFonts w:ascii="Arial" w:eastAsia="Times New Roman" w:hAnsi="Arial" w:cs="Arial"/>
          <w:bCs/>
          <w:lang w:eastAsia="hr-HR"/>
        </w:rPr>
      </w:pPr>
    </w:p>
    <w:p w14:paraId="27E15C5E" w14:textId="77777777" w:rsidR="00A71239" w:rsidRDefault="00A71239" w:rsidP="002F419D">
      <w:pPr>
        <w:spacing w:after="0" w:line="240" w:lineRule="auto"/>
        <w:jc w:val="both"/>
        <w:rPr>
          <w:rFonts w:ascii="Arial" w:eastAsia="Times New Roman" w:hAnsi="Arial" w:cs="Arial"/>
          <w:bCs/>
          <w:lang w:eastAsia="hr-HR"/>
        </w:rPr>
      </w:pPr>
    </w:p>
    <w:p w14:paraId="48166D4C" w14:textId="77777777" w:rsidR="00A71239" w:rsidRDefault="00A71239" w:rsidP="002F419D">
      <w:pPr>
        <w:spacing w:after="0" w:line="240" w:lineRule="auto"/>
        <w:jc w:val="both"/>
        <w:rPr>
          <w:rFonts w:ascii="Arial" w:eastAsia="Times New Roman" w:hAnsi="Arial" w:cs="Arial"/>
          <w:bCs/>
          <w:lang w:eastAsia="hr-HR"/>
        </w:rPr>
      </w:pPr>
    </w:p>
    <w:p w14:paraId="08761B4A" w14:textId="77777777" w:rsidR="00A71239" w:rsidRDefault="00A71239" w:rsidP="002F419D">
      <w:pPr>
        <w:spacing w:after="0" w:line="240" w:lineRule="auto"/>
        <w:jc w:val="both"/>
        <w:rPr>
          <w:rFonts w:ascii="Arial" w:eastAsia="Times New Roman" w:hAnsi="Arial" w:cs="Arial"/>
          <w:bCs/>
          <w:lang w:eastAsia="hr-HR"/>
        </w:rPr>
      </w:pPr>
    </w:p>
    <w:p w14:paraId="73DE6D30" w14:textId="77777777" w:rsidR="00A71239" w:rsidRDefault="00A71239" w:rsidP="002F419D">
      <w:pPr>
        <w:spacing w:after="0" w:line="240" w:lineRule="auto"/>
        <w:jc w:val="both"/>
        <w:rPr>
          <w:rFonts w:ascii="Arial" w:eastAsia="Times New Roman" w:hAnsi="Arial" w:cs="Arial"/>
          <w:bCs/>
          <w:lang w:eastAsia="hr-HR"/>
        </w:rPr>
      </w:pPr>
    </w:p>
    <w:p w14:paraId="74C69CC6" w14:textId="77777777" w:rsidR="00A71239" w:rsidRDefault="00A71239" w:rsidP="002F419D">
      <w:pPr>
        <w:spacing w:after="0" w:line="240" w:lineRule="auto"/>
        <w:jc w:val="both"/>
        <w:rPr>
          <w:rFonts w:ascii="Arial" w:eastAsia="Times New Roman" w:hAnsi="Arial" w:cs="Arial"/>
          <w:bCs/>
          <w:lang w:eastAsia="hr-HR"/>
        </w:rPr>
      </w:pPr>
    </w:p>
    <w:p w14:paraId="001DB162" w14:textId="77777777" w:rsidR="00A71239" w:rsidRDefault="00A71239" w:rsidP="002F419D">
      <w:pPr>
        <w:spacing w:after="0" w:line="240" w:lineRule="auto"/>
        <w:jc w:val="both"/>
        <w:rPr>
          <w:rFonts w:ascii="Arial" w:eastAsia="Times New Roman" w:hAnsi="Arial" w:cs="Arial"/>
          <w:bCs/>
          <w:lang w:eastAsia="hr-HR"/>
        </w:rPr>
      </w:pPr>
    </w:p>
    <w:p w14:paraId="142B1509" w14:textId="77777777" w:rsidR="00A71239" w:rsidRDefault="00A71239" w:rsidP="002F419D">
      <w:pPr>
        <w:spacing w:after="0" w:line="240" w:lineRule="auto"/>
        <w:jc w:val="both"/>
        <w:rPr>
          <w:rFonts w:ascii="Arial" w:eastAsia="Times New Roman" w:hAnsi="Arial" w:cs="Arial"/>
          <w:bCs/>
          <w:lang w:eastAsia="hr-HR"/>
        </w:rPr>
      </w:pPr>
    </w:p>
    <w:p w14:paraId="573D4914" w14:textId="77777777" w:rsidR="00A71239" w:rsidRDefault="00A71239" w:rsidP="002F419D">
      <w:pPr>
        <w:spacing w:after="0" w:line="240" w:lineRule="auto"/>
        <w:jc w:val="both"/>
        <w:rPr>
          <w:rFonts w:ascii="Arial" w:eastAsia="Times New Roman" w:hAnsi="Arial" w:cs="Arial"/>
          <w:bCs/>
          <w:lang w:eastAsia="hr-HR"/>
        </w:rPr>
      </w:pPr>
    </w:p>
    <w:p w14:paraId="0278BC0A" w14:textId="77777777" w:rsidR="00A71239" w:rsidRPr="002F419D" w:rsidRDefault="00A71239" w:rsidP="002F419D">
      <w:pPr>
        <w:spacing w:after="0" w:line="240" w:lineRule="auto"/>
        <w:jc w:val="both"/>
        <w:rPr>
          <w:rFonts w:ascii="Arial" w:eastAsia="Times New Roman" w:hAnsi="Arial" w:cs="Arial"/>
          <w:bCs/>
          <w:lang w:eastAsia="hr-HR"/>
        </w:rPr>
      </w:pPr>
    </w:p>
    <w:p w14:paraId="022E9653" w14:textId="77777777" w:rsidR="002F419D" w:rsidRPr="002F419D" w:rsidRDefault="002F419D" w:rsidP="002F419D">
      <w:pPr>
        <w:spacing w:after="0" w:line="240" w:lineRule="auto"/>
        <w:jc w:val="both"/>
        <w:rPr>
          <w:rFonts w:ascii="Arial" w:eastAsia="Times New Roman" w:hAnsi="Arial" w:cs="Arial"/>
          <w:bCs/>
          <w:lang w:eastAsia="hr-HR"/>
        </w:rPr>
      </w:pPr>
    </w:p>
    <w:p w14:paraId="5049B196"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
          <w:sz w:val="28"/>
          <w:szCs w:val="28"/>
          <w:u w:val="single"/>
          <w:lang w:eastAsia="hr-HR"/>
        </w:rPr>
        <w:t>1.4. PRENESENI REZULTAT</w:t>
      </w:r>
    </w:p>
    <w:p w14:paraId="362EB39E" w14:textId="77777777" w:rsidR="002F419D" w:rsidRPr="002F419D" w:rsidRDefault="002F419D" w:rsidP="002F419D">
      <w:pPr>
        <w:spacing w:after="0" w:line="240" w:lineRule="auto"/>
        <w:jc w:val="both"/>
        <w:rPr>
          <w:rFonts w:ascii="Arial" w:eastAsia="Times New Roman" w:hAnsi="Arial" w:cs="Arial"/>
          <w:bCs/>
          <w:lang w:eastAsia="hr-HR"/>
        </w:rPr>
      </w:pPr>
    </w:p>
    <w:p w14:paraId="38AD8300"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Ostvarenje planiranog prenesenog viška prihoda realizirano je sukladno Odluci o raspodjeli rezultata za 2023. godinu, URBROJ: 02/1-111/5-2-2024. na sljedeći način:</w:t>
      </w:r>
    </w:p>
    <w:p w14:paraId="73875F3A"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w:t>
      </w:r>
    </w:p>
    <w:p w14:paraId="2B5D382C" w14:textId="664418B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
          <w:u w:val="single"/>
          <w:lang w:eastAsia="hr-HR"/>
        </w:rPr>
        <w:t xml:space="preserve">IZVOR                               PLAN                      </w:t>
      </w:r>
      <w:r w:rsidR="0041315E">
        <w:rPr>
          <w:rFonts w:ascii="Arial" w:eastAsia="Times New Roman" w:hAnsi="Arial" w:cs="Arial"/>
          <w:b/>
          <w:u w:val="single"/>
          <w:lang w:eastAsia="hr-HR"/>
        </w:rPr>
        <w:t xml:space="preserve">           </w:t>
      </w:r>
      <w:r w:rsidRPr="002F419D">
        <w:rPr>
          <w:rFonts w:ascii="Arial" w:eastAsia="Times New Roman" w:hAnsi="Arial" w:cs="Arial"/>
          <w:b/>
          <w:u w:val="single"/>
          <w:lang w:eastAsia="hr-HR"/>
        </w:rPr>
        <w:t xml:space="preserve">      OSTVARENJE                               INDEKS</w:t>
      </w:r>
    </w:p>
    <w:p w14:paraId="3240AC74"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Preneseni višak</w:t>
      </w:r>
    </w:p>
    <w:p w14:paraId="7624A804"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prethodne godine;</w:t>
      </w:r>
    </w:p>
    <w:p w14:paraId="774EA566" w14:textId="541AD483" w:rsidR="002F419D" w:rsidRPr="002F419D" w:rsidRDefault="002F419D" w:rsidP="002F419D">
      <w:pPr>
        <w:spacing w:after="0" w:line="240" w:lineRule="auto"/>
        <w:jc w:val="both"/>
        <w:rPr>
          <w:rFonts w:ascii="Arial" w:eastAsia="Times New Roman" w:hAnsi="Arial" w:cs="Arial"/>
          <w:bCs/>
          <w:u w:val="single"/>
          <w:lang w:eastAsia="hr-HR"/>
        </w:rPr>
      </w:pPr>
      <w:r w:rsidRPr="002F419D">
        <w:rPr>
          <w:rFonts w:ascii="Arial" w:eastAsia="Times New Roman" w:hAnsi="Arial" w:cs="Arial"/>
          <w:bCs/>
          <w:u w:val="single"/>
          <w:lang w:eastAsia="hr-HR"/>
        </w:rPr>
        <w:t xml:space="preserve">izvor: 3199 (vlastiti)       1.000.000,00                    </w:t>
      </w:r>
      <w:r w:rsidR="0041315E">
        <w:rPr>
          <w:rFonts w:ascii="Arial" w:eastAsia="Times New Roman" w:hAnsi="Arial" w:cs="Arial"/>
          <w:bCs/>
          <w:u w:val="single"/>
          <w:lang w:eastAsia="hr-HR"/>
        </w:rPr>
        <w:t xml:space="preserve">         </w:t>
      </w:r>
      <w:r w:rsidRPr="002F419D">
        <w:rPr>
          <w:rFonts w:ascii="Arial" w:eastAsia="Times New Roman" w:hAnsi="Arial" w:cs="Arial"/>
          <w:bCs/>
          <w:u w:val="single"/>
          <w:lang w:eastAsia="hr-HR"/>
        </w:rPr>
        <w:t xml:space="preserve">   1.805.124,00                            </w:t>
      </w:r>
      <w:r w:rsidR="0041315E">
        <w:rPr>
          <w:rFonts w:ascii="Arial" w:eastAsia="Times New Roman" w:hAnsi="Arial" w:cs="Arial"/>
          <w:bCs/>
          <w:u w:val="single"/>
          <w:lang w:eastAsia="hr-HR"/>
        </w:rPr>
        <w:t xml:space="preserve">   </w:t>
      </w:r>
      <w:r w:rsidRPr="002F419D">
        <w:rPr>
          <w:rFonts w:ascii="Arial" w:eastAsia="Times New Roman" w:hAnsi="Arial" w:cs="Arial"/>
          <w:bCs/>
          <w:u w:val="single"/>
          <w:lang w:eastAsia="hr-HR"/>
        </w:rPr>
        <w:t xml:space="preserve">      180,51                                 </w:t>
      </w:r>
    </w:p>
    <w:p w14:paraId="1F2C3550"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Preneseni višak</w:t>
      </w:r>
    </w:p>
    <w:p w14:paraId="7E061041"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prethodne godine;</w:t>
      </w:r>
    </w:p>
    <w:p w14:paraId="49AA97C8" w14:textId="117ACA6B" w:rsidR="002F419D" w:rsidRPr="002F419D" w:rsidRDefault="002F419D" w:rsidP="002F419D">
      <w:pPr>
        <w:spacing w:after="0" w:line="240" w:lineRule="auto"/>
        <w:jc w:val="both"/>
        <w:rPr>
          <w:rFonts w:ascii="Arial" w:eastAsia="Times New Roman" w:hAnsi="Arial" w:cs="Arial"/>
          <w:bCs/>
          <w:u w:val="single"/>
          <w:lang w:eastAsia="hr-HR"/>
        </w:rPr>
      </w:pPr>
      <w:r w:rsidRPr="002F419D">
        <w:rPr>
          <w:rFonts w:ascii="Arial" w:eastAsia="Times New Roman" w:hAnsi="Arial" w:cs="Arial"/>
          <w:bCs/>
          <w:u w:val="single"/>
          <w:lang w:eastAsia="hr-HR"/>
        </w:rPr>
        <w:t xml:space="preserve">izvor 4399 (namjenski)  4.000.000,00                     </w:t>
      </w:r>
      <w:r w:rsidR="0041315E">
        <w:rPr>
          <w:rFonts w:ascii="Arial" w:eastAsia="Times New Roman" w:hAnsi="Arial" w:cs="Arial"/>
          <w:bCs/>
          <w:u w:val="single"/>
          <w:lang w:eastAsia="hr-HR"/>
        </w:rPr>
        <w:t xml:space="preserve">         </w:t>
      </w:r>
      <w:r w:rsidRPr="002F419D">
        <w:rPr>
          <w:rFonts w:ascii="Arial" w:eastAsia="Times New Roman" w:hAnsi="Arial" w:cs="Arial"/>
          <w:bCs/>
          <w:u w:val="single"/>
          <w:lang w:eastAsia="hr-HR"/>
        </w:rPr>
        <w:t xml:space="preserve">  3.971.469,00                                 </w:t>
      </w:r>
      <w:r w:rsidR="0041315E">
        <w:rPr>
          <w:rFonts w:ascii="Arial" w:eastAsia="Times New Roman" w:hAnsi="Arial" w:cs="Arial"/>
          <w:bCs/>
          <w:u w:val="single"/>
          <w:lang w:eastAsia="hr-HR"/>
        </w:rPr>
        <w:t xml:space="preserve">   </w:t>
      </w:r>
      <w:r w:rsidRPr="002F419D">
        <w:rPr>
          <w:rFonts w:ascii="Arial" w:eastAsia="Times New Roman" w:hAnsi="Arial" w:cs="Arial"/>
          <w:bCs/>
          <w:u w:val="single"/>
          <w:lang w:eastAsia="hr-HR"/>
        </w:rPr>
        <w:t xml:space="preserve">   99,29</w:t>
      </w:r>
    </w:p>
    <w:p w14:paraId="308DAB66"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Preneseni višak</w:t>
      </w:r>
    </w:p>
    <w:p w14:paraId="45F5366E"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prethodne godine; </w:t>
      </w:r>
    </w:p>
    <w:p w14:paraId="6B35F3A6" w14:textId="293173B9" w:rsidR="002F419D" w:rsidRPr="002F419D" w:rsidRDefault="002F419D" w:rsidP="002F419D">
      <w:pPr>
        <w:spacing w:after="0" w:line="240" w:lineRule="auto"/>
        <w:jc w:val="both"/>
        <w:rPr>
          <w:rFonts w:ascii="Arial" w:eastAsia="Times New Roman" w:hAnsi="Arial" w:cs="Arial"/>
          <w:bCs/>
          <w:u w:val="single"/>
          <w:lang w:eastAsia="hr-HR"/>
        </w:rPr>
      </w:pPr>
      <w:r w:rsidRPr="002F419D">
        <w:rPr>
          <w:rFonts w:ascii="Arial" w:eastAsia="Times New Roman" w:hAnsi="Arial" w:cs="Arial"/>
          <w:bCs/>
          <w:u w:val="single"/>
          <w:lang w:eastAsia="hr-HR"/>
        </w:rPr>
        <w:t xml:space="preserve">izvor 5299 (pomoći)                     0,00                      </w:t>
      </w:r>
      <w:r w:rsidR="0041315E">
        <w:rPr>
          <w:rFonts w:ascii="Arial" w:eastAsia="Times New Roman" w:hAnsi="Arial" w:cs="Arial"/>
          <w:bCs/>
          <w:u w:val="single"/>
          <w:lang w:eastAsia="hr-HR"/>
        </w:rPr>
        <w:t xml:space="preserve">         </w:t>
      </w:r>
      <w:r w:rsidRPr="002F419D">
        <w:rPr>
          <w:rFonts w:ascii="Arial" w:eastAsia="Times New Roman" w:hAnsi="Arial" w:cs="Arial"/>
          <w:bCs/>
          <w:u w:val="single"/>
          <w:lang w:eastAsia="hr-HR"/>
        </w:rPr>
        <w:t xml:space="preserve">     26.321,00                      </w:t>
      </w:r>
      <w:r w:rsidR="0041315E">
        <w:rPr>
          <w:rFonts w:ascii="Arial" w:eastAsia="Times New Roman" w:hAnsi="Arial" w:cs="Arial"/>
          <w:bCs/>
          <w:u w:val="single"/>
          <w:lang w:eastAsia="hr-HR"/>
        </w:rPr>
        <w:t xml:space="preserve">   </w:t>
      </w:r>
      <w:r w:rsidRPr="002F419D">
        <w:rPr>
          <w:rFonts w:ascii="Arial" w:eastAsia="Times New Roman" w:hAnsi="Arial" w:cs="Arial"/>
          <w:bCs/>
          <w:u w:val="single"/>
          <w:lang w:eastAsia="hr-HR"/>
        </w:rPr>
        <w:t xml:space="preserve">                0,00                  </w:t>
      </w:r>
    </w:p>
    <w:p w14:paraId="0FD11168" w14:textId="3C46F222" w:rsidR="002F419D" w:rsidRPr="002F419D" w:rsidRDefault="002F419D" w:rsidP="002F419D">
      <w:pPr>
        <w:spacing w:after="0" w:line="240" w:lineRule="auto"/>
        <w:jc w:val="both"/>
        <w:rPr>
          <w:rFonts w:ascii="Arial" w:eastAsia="Times New Roman" w:hAnsi="Arial" w:cs="Arial"/>
          <w:b/>
          <w:u w:val="single"/>
          <w:lang w:eastAsia="hr-HR"/>
        </w:rPr>
      </w:pPr>
      <w:r w:rsidRPr="002F419D">
        <w:rPr>
          <w:rFonts w:ascii="Arial" w:eastAsia="Times New Roman" w:hAnsi="Arial" w:cs="Arial"/>
          <w:b/>
          <w:u w:val="single"/>
          <w:lang w:eastAsia="hr-HR"/>
        </w:rPr>
        <w:t xml:space="preserve">UKUPNO:                      5.000.000,00                   </w:t>
      </w:r>
      <w:r w:rsidR="0041315E">
        <w:rPr>
          <w:rFonts w:ascii="Arial" w:eastAsia="Times New Roman" w:hAnsi="Arial" w:cs="Arial"/>
          <w:b/>
          <w:u w:val="single"/>
          <w:lang w:eastAsia="hr-HR"/>
        </w:rPr>
        <w:t xml:space="preserve">         </w:t>
      </w:r>
      <w:r w:rsidRPr="002F419D">
        <w:rPr>
          <w:rFonts w:ascii="Arial" w:eastAsia="Times New Roman" w:hAnsi="Arial" w:cs="Arial"/>
          <w:b/>
          <w:u w:val="single"/>
          <w:lang w:eastAsia="hr-HR"/>
        </w:rPr>
        <w:t xml:space="preserve">   5.802.914,00                              </w:t>
      </w:r>
      <w:r w:rsidR="0041315E">
        <w:rPr>
          <w:rFonts w:ascii="Arial" w:eastAsia="Times New Roman" w:hAnsi="Arial" w:cs="Arial"/>
          <w:b/>
          <w:u w:val="single"/>
          <w:lang w:eastAsia="hr-HR"/>
        </w:rPr>
        <w:t xml:space="preserve">   </w:t>
      </w:r>
      <w:r w:rsidRPr="002F419D">
        <w:rPr>
          <w:rFonts w:ascii="Arial" w:eastAsia="Times New Roman" w:hAnsi="Arial" w:cs="Arial"/>
          <w:b/>
          <w:u w:val="single"/>
          <w:lang w:eastAsia="hr-HR"/>
        </w:rPr>
        <w:t xml:space="preserve">    116,06  </w:t>
      </w:r>
    </w:p>
    <w:p w14:paraId="62957E0C" w14:textId="77777777" w:rsidR="002F419D" w:rsidRPr="002F419D" w:rsidRDefault="002F419D" w:rsidP="002F419D">
      <w:pPr>
        <w:spacing w:after="0" w:line="240" w:lineRule="auto"/>
        <w:jc w:val="both"/>
        <w:rPr>
          <w:rFonts w:ascii="Arial" w:eastAsia="Times New Roman" w:hAnsi="Arial" w:cs="Arial"/>
          <w:b/>
          <w:u w:val="single"/>
          <w:lang w:eastAsia="hr-HR"/>
        </w:rPr>
      </w:pPr>
    </w:p>
    <w:p w14:paraId="1C118633" w14:textId="77777777" w:rsidR="002F419D" w:rsidRPr="002F419D" w:rsidRDefault="002F419D" w:rsidP="002F419D">
      <w:pPr>
        <w:spacing w:after="0" w:line="240" w:lineRule="auto"/>
        <w:jc w:val="both"/>
        <w:rPr>
          <w:rFonts w:ascii="Arial" w:eastAsia="Times New Roman" w:hAnsi="Arial" w:cs="Arial"/>
          <w:b/>
          <w:u w:val="single"/>
          <w:lang w:eastAsia="hr-HR"/>
        </w:rPr>
      </w:pPr>
      <w:r w:rsidRPr="002F419D">
        <w:rPr>
          <w:rFonts w:ascii="Arial" w:eastAsia="Times New Roman" w:hAnsi="Arial" w:cs="Arial"/>
          <w:bCs/>
          <w:lang w:eastAsia="hr-HR"/>
        </w:rPr>
        <w:t xml:space="preserve">                      Povećano ostvarenje prenesenog viška na ime vlastitih prihoda posljedica je povećanja naplate od strane Opće bolnice Varaždin, a ostvarenje prenesenog viška na ime pomoći odnosi se na nerealizirana sredstva u pogledu provedbe projekta iz domene prevencije ovisnosti „Jačanje kapaciteta za prevenciju i rehabilitaciju ovisnosti o alkoholu, kockanju i novim tehnologijama u Varaždinskoj županiji“.</w:t>
      </w:r>
      <w:r w:rsidRPr="002F419D">
        <w:rPr>
          <w:rFonts w:ascii="Arial" w:eastAsia="Times New Roman" w:hAnsi="Arial" w:cs="Arial"/>
          <w:b/>
          <w:u w:val="single"/>
          <w:lang w:eastAsia="hr-HR"/>
        </w:rPr>
        <w:t xml:space="preserve">    </w:t>
      </w:r>
    </w:p>
    <w:p w14:paraId="67562552"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Sukladno navedenoj Odluci, ukupan preneseni višak iskoristit će se namjenski u svrhu provedbe investicijskog projekta izgradnje i opremanja nove poslovne zgrade Zavoda.</w:t>
      </w:r>
      <w:r w:rsidRPr="002F419D">
        <w:rPr>
          <w:rFonts w:ascii="Arial" w:eastAsia="Times New Roman" w:hAnsi="Arial" w:cs="Arial"/>
          <w:b/>
          <w:u w:val="single"/>
          <w:lang w:eastAsia="hr-HR"/>
        </w:rPr>
        <w:t xml:space="preserve">   </w:t>
      </w:r>
    </w:p>
    <w:p w14:paraId="6EE2AFF9" w14:textId="77777777" w:rsidR="002F419D" w:rsidRPr="002F419D" w:rsidRDefault="002F419D" w:rsidP="002F419D">
      <w:pPr>
        <w:spacing w:after="0" w:line="240" w:lineRule="auto"/>
        <w:jc w:val="both"/>
        <w:rPr>
          <w:rFonts w:ascii="Arial" w:eastAsia="Times New Roman" w:hAnsi="Arial" w:cs="Arial"/>
          <w:bCs/>
          <w:lang w:eastAsia="hr-HR"/>
        </w:rPr>
      </w:pPr>
    </w:p>
    <w:p w14:paraId="0985E6F6"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w:t>
      </w:r>
    </w:p>
    <w:p w14:paraId="70FA1673"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
          <w:sz w:val="28"/>
          <w:szCs w:val="28"/>
          <w:u w:val="single"/>
          <w:lang w:eastAsia="hr-HR"/>
        </w:rPr>
        <w:t>1.5. RAČUN FINANCIRANJA</w:t>
      </w:r>
    </w:p>
    <w:p w14:paraId="453C24A0" w14:textId="77777777" w:rsidR="002F419D" w:rsidRPr="002F419D" w:rsidRDefault="002F419D" w:rsidP="002F419D">
      <w:pPr>
        <w:spacing w:after="0" w:line="240" w:lineRule="auto"/>
        <w:jc w:val="both"/>
        <w:rPr>
          <w:rFonts w:ascii="Arial" w:eastAsia="Times New Roman" w:hAnsi="Arial" w:cs="Arial"/>
          <w:bCs/>
          <w:lang w:eastAsia="hr-HR"/>
        </w:rPr>
      </w:pPr>
    </w:p>
    <w:p w14:paraId="2F55E8DD"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Za 2024. godinu u Računu financiranja nisu planirani primici od financijske imovine i zaduživanja, te izdaci za financijsku imovinu i  otplatu kredita i zajmova.</w:t>
      </w:r>
    </w:p>
    <w:p w14:paraId="0DD33EDB" w14:textId="77777777" w:rsidR="002F419D" w:rsidRPr="002F419D" w:rsidRDefault="002F419D" w:rsidP="002F419D">
      <w:pPr>
        <w:spacing w:after="0" w:line="240" w:lineRule="auto"/>
        <w:jc w:val="both"/>
        <w:rPr>
          <w:rFonts w:ascii="Arial" w:eastAsia="Times New Roman" w:hAnsi="Arial" w:cs="Arial"/>
          <w:bCs/>
          <w:lang w:eastAsia="hr-HR"/>
        </w:rPr>
      </w:pPr>
    </w:p>
    <w:p w14:paraId="7C1EFF7E" w14:textId="77777777" w:rsidR="002F419D" w:rsidRPr="002F419D" w:rsidRDefault="002F419D" w:rsidP="002F419D">
      <w:pPr>
        <w:spacing w:after="0" w:line="240" w:lineRule="auto"/>
        <w:jc w:val="both"/>
        <w:rPr>
          <w:rFonts w:ascii="Arial" w:eastAsia="Times New Roman" w:hAnsi="Arial" w:cs="Arial"/>
          <w:bCs/>
          <w:lang w:eastAsia="hr-HR"/>
        </w:rPr>
      </w:pPr>
    </w:p>
    <w:p w14:paraId="4C3C7DDB"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
          <w:sz w:val="28"/>
          <w:szCs w:val="28"/>
          <w:u w:val="single"/>
          <w:lang w:eastAsia="hr-HR"/>
        </w:rPr>
        <w:t>1.6. VIŠEGODIŠNJI PLAN URAVNOTEŽENJA</w:t>
      </w:r>
    </w:p>
    <w:p w14:paraId="47B528C7" w14:textId="77777777" w:rsidR="002F419D" w:rsidRPr="002F419D" w:rsidRDefault="002F419D" w:rsidP="002F419D">
      <w:pPr>
        <w:spacing w:after="0" w:line="240" w:lineRule="auto"/>
        <w:jc w:val="both"/>
        <w:rPr>
          <w:rFonts w:ascii="Arial" w:eastAsia="Times New Roman" w:hAnsi="Arial" w:cs="Arial"/>
          <w:bCs/>
          <w:lang w:eastAsia="hr-HR"/>
        </w:rPr>
      </w:pPr>
    </w:p>
    <w:p w14:paraId="0BEA3B8E"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S obzirom da se preneseni višak prihoda planira iskoristiti sukcesivno u budućem razdoblju, rađen je i višegodišnji plan uravnoteženja prihoda/primitaka i rashoda/izdataka. Od ukupno prenesenog viška, u 2024. godini planira se utrošiti 1.674.260,00 EUR, što je 83,71% izvornog plana. Navedeno smanjenje posljedica je prvenstveno povećanja prihoda iz Proračuna Varaždinske županije, u svrhu pokrića troškova u pogledu provedbe projekta izgradnje i opremanja nove poslovne zgrade. </w:t>
      </w:r>
    </w:p>
    <w:p w14:paraId="33FB6139" w14:textId="77777777" w:rsidR="002F419D" w:rsidRPr="002F419D" w:rsidRDefault="002F419D" w:rsidP="002F419D">
      <w:pPr>
        <w:spacing w:after="0" w:line="240" w:lineRule="auto"/>
        <w:jc w:val="both"/>
        <w:rPr>
          <w:rFonts w:ascii="Arial" w:eastAsia="Times New Roman" w:hAnsi="Arial" w:cs="Arial"/>
          <w:bCs/>
          <w:lang w:eastAsia="hr-HR"/>
        </w:rPr>
      </w:pPr>
      <w:r w:rsidRPr="002F419D">
        <w:rPr>
          <w:rFonts w:ascii="Arial" w:eastAsia="Times New Roman" w:hAnsi="Arial" w:cs="Arial"/>
          <w:bCs/>
          <w:lang w:eastAsia="hr-HR"/>
        </w:rPr>
        <w:t xml:space="preserve">                    Neutrošeni dio prenesenog viška u iznosu 4.128.654,00 EUR prenosi se u buduće razdoblje. </w:t>
      </w:r>
    </w:p>
    <w:p w14:paraId="033EC8B7" w14:textId="37474423" w:rsidR="002F419D" w:rsidRDefault="002F419D" w:rsidP="002F419D">
      <w:pPr>
        <w:rPr>
          <w:b/>
          <w:sz w:val="24"/>
          <w:szCs w:val="24"/>
        </w:rPr>
      </w:pPr>
    </w:p>
    <w:p w14:paraId="620ADAC4" w14:textId="557778AE" w:rsidR="00373D53" w:rsidRDefault="00373D53">
      <w:pPr>
        <w:rPr>
          <w:b/>
          <w:sz w:val="24"/>
          <w:szCs w:val="24"/>
        </w:rPr>
      </w:pPr>
      <w:r>
        <w:rPr>
          <w:b/>
          <w:sz w:val="24"/>
          <w:szCs w:val="24"/>
        </w:rPr>
        <w:br w:type="page"/>
      </w:r>
    </w:p>
    <w:p w14:paraId="4E51A70A" w14:textId="77777777" w:rsidR="00373D53" w:rsidRDefault="00373D53" w:rsidP="00373D53">
      <w:pPr>
        <w:jc w:val="center"/>
        <w:rPr>
          <w:rFonts w:ascii="Arial" w:hAnsi="Arial" w:cs="Arial"/>
          <w:b/>
          <w:bCs/>
          <w:sz w:val="32"/>
          <w:szCs w:val="32"/>
        </w:rPr>
      </w:pPr>
      <w:r>
        <w:rPr>
          <w:rFonts w:ascii="Arial" w:hAnsi="Arial" w:cs="Arial"/>
          <w:b/>
          <w:bCs/>
          <w:sz w:val="32"/>
          <w:szCs w:val="32"/>
        </w:rPr>
        <w:lastRenderedPageBreak/>
        <w:t xml:space="preserve">II. </w:t>
      </w:r>
      <w:r w:rsidRPr="00982962">
        <w:rPr>
          <w:rFonts w:ascii="Arial" w:hAnsi="Arial" w:cs="Arial"/>
          <w:b/>
          <w:bCs/>
          <w:sz w:val="32"/>
          <w:szCs w:val="32"/>
        </w:rPr>
        <w:t xml:space="preserve">Obrazloženje Posebnog dijela </w:t>
      </w:r>
      <w:r>
        <w:rPr>
          <w:rFonts w:ascii="Arial" w:hAnsi="Arial" w:cs="Arial"/>
          <w:b/>
          <w:bCs/>
          <w:sz w:val="32"/>
          <w:szCs w:val="32"/>
        </w:rPr>
        <w:t>I. Izmjena i dopuna</w:t>
      </w:r>
    </w:p>
    <w:p w14:paraId="2D81F8A2" w14:textId="77777777" w:rsidR="00373D53" w:rsidRPr="00982962" w:rsidRDefault="00373D53" w:rsidP="00373D53">
      <w:pPr>
        <w:jc w:val="center"/>
        <w:rPr>
          <w:rFonts w:ascii="Arial" w:hAnsi="Arial" w:cs="Arial"/>
          <w:b/>
          <w:bCs/>
          <w:sz w:val="32"/>
          <w:szCs w:val="32"/>
        </w:rPr>
      </w:pPr>
      <w:r>
        <w:rPr>
          <w:rFonts w:ascii="Arial" w:hAnsi="Arial" w:cs="Arial"/>
          <w:b/>
          <w:bCs/>
          <w:sz w:val="32"/>
          <w:szCs w:val="32"/>
        </w:rPr>
        <w:t>Financijskog plana za 2024. godinu</w:t>
      </w:r>
    </w:p>
    <w:p w14:paraId="6E2C3C0F" w14:textId="77777777" w:rsidR="00373D53" w:rsidRPr="00785512" w:rsidRDefault="00373D53" w:rsidP="00373D53">
      <w:pPr>
        <w:rPr>
          <w:rFonts w:ascii="Arial" w:hAnsi="Arial" w:cs="Arial"/>
          <w:sz w:val="20"/>
          <w:szCs w:val="20"/>
        </w:rPr>
      </w:pPr>
    </w:p>
    <w:tbl>
      <w:tblPr>
        <w:tblW w:w="10162"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162"/>
      </w:tblGrid>
      <w:tr w:rsidR="00373D53" w:rsidRPr="00117E53" w14:paraId="1FD75A01" w14:textId="77777777" w:rsidTr="006E7050">
        <w:trPr>
          <w:trHeight w:val="179"/>
          <w:tblCellSpacing w:w="20" w:type="dxa"/>
        </w:trPr>
        <w:tc>
          <w:tcPr>
            <w:tcW w:w="10082" w:type="dxa"/>
            <w:shd w:val="clear" w:color="auto" w:fill="44546A"/>
          </w:tcPr>
          <w:p w14:paraId="32090A27" w14:textId="77777777" w:rsidR="00373D53" w:rsidRPr="00117E53" w:rsidRDefault="00373D53" w:rsidP="006E7050">
            <w:pPr>
              <w:keepNext/>
              <w:spacing w:before="240" w:after="240"/>
              <w:outlineLvl w:val="0"/>
              <w:rPr>
                <w:rFonts w:ascii="Arial" w:hAnsi="Arial" w:cs="Arial"/>
                <w:b/>
                <w:bCs/>
                <w:color w:val="FFFFFF"/>
                <w:sz w:val="20"/>
                <w:szCs w:val="20"/>
              </w:rPr>
            </w:pPr>
            <w:r w:rsidRPr="00117E53">
              <w:rPr>
                <w:rFonts w:ascii="Arial" w:hAnsi="Arial" w:cs="Arial"/>
                <w:b/>
                <w:bCs/>
                <w:color w:val="FFFFFF"/>
                <w:sz w:val="20"/>
                <w:szCs w:val="20"/>
              </w:rPr>
              <w:t>ZAVOD ZA JAVNO ZDRAVSTVO VARAŽDINSKE ŽUPANIJE</w:t>
            </w:r>
          </w:p>
        </w:tc>
      </w:tr>
      <w:tr w:rsidR="00373D53" w:rsidRPr="00117E53" w14:paraId="5A376705" w14:textId="77777777" w:rsidTr="006E7050">
        <w:trPr>
          <w:trHeight w:val="195"/>
          <w:tblCellSpacing w:w="20" w:type="dxa"/>
        </w:trPr>
        <w:tc>
          <w:tcPr>
            <w:tcW w:w="10082" w:type="dxa"/>
            <w:shd w:val="clear" w:color="auto" w:fill="auto"/>
          </w:tcPr>
          <w:p w14:paraId="23A4980E" w14:textId="77777777" w:rsidR="00373D53" w:rsidRPr="00117E53" w:rsidRDefault="00373D53" w:rsidP="006E7050">
            <w:pPr>
              <w:spacing w:after="120"/>
              <w:rPr>
                <w:rFonts w:ascii="Arial" w:hAnsi="Arial" w:cs="Arial"/>
                <w:sz w:val="18"/>
                <w:szCs w:val="18"/>
                <w:highlight w:val="yellow"/>
              </w:rPr>
            </w:pPr>
          </w:p>
          <w:p w14:paraId="7C6A13B2" w14:textId="77777777" w:rsidR="00373D53" w:rsidRPr="00117E53" w:rsidRDefault="00373D53" w:rsidP="006E7050">
            <w:pPr>
              <w:spacing w:after="120"/>
              <w:rPr>
                <w:rFonts w:ascii="Arial" w:hAnsi="Arial" w:cs="Arial"/>
                <w:b/>
                <w:bCs/>
                <w:sz w:val="18"/>
                <w:szCs w:val="18"/>
              </w:rPr>
            </w:pPr>
            <w:r w:rsidRPr="00117E53">
              <w:rPr>
                <w:rFonts w:ascii="Arial" w:hAnsi="Arial" w:cs="Arial"/>
                <w:b/>
                <w:bCs/>
                <w:sz w:val="18"/>
                <w:szCs w:val="18"/>
              </w:rPr>
              <w:t>SAŽETAK DJELOKRUGA RADA:</w:t>
            </w:r>
          </w:p>
          <w:p w14:paraId="0C827FDD" w14:textId="77777777" w:rsidR="00373D53" w:rsidRPr="00117E53" w:rsidRDefault="00373D53" w:rsidP="006E7050">
            <w:pPr>
              <w:spacing w:after="120"/>
              <w:rPr>
                <w:rFonts w:ascii="Arial" w:hAnsi="Arial" w:cs="Arial"/>
                <w:b/>
                <w:bCs/>
                <w:sz w:val="18"/>
                <w:szCs w:val="18"/>
              </w:rPr>
            </w:pPr>
          </w:p>
          <w:p w14:paraId="056FFFDB" w14:textId="77777777" w:rsidR="00373D53" w:rsidRPr="00117E53" w:rsidRDefault="00373D53" w:rsidP="006E7050">
            <w:pPr>
              <w:spacing w:after="120"/>
              <w:rPr>
                <w:rFonts w:ascii="Arial" w:hAnsi="Arial" w:cs="Arial"/>
                <w:sz w:val="18"/>
                <w:szCs w:val="18"/>
              </w:rPr>
            </w:pPr>
            <w:r w:rsidRPr="00117E53">
              <w:rPr>
                <w:rFonts w:ascii="Arial" w:hAnsi="Arial" w:cs="Arial"/>
                <w:sz w:val="18"/>
                <w:szCs w:val="18"/>
              </w:rPr>
              <w:t xml:space="preserve">              Zavod za javno zdravstvo Varaždinske županije (u nastavku Zavod) je zdravstvena ustanova koja obavlja stručnu i znanstveno – istraživačku djelatnost iz okvira prava i dužnosti jedinica područne (regionalne) samouprave na području javnozdravstvene djelatnosti. Osnivač Zavoda je Varaždinska županija, a Zavod je osnovan Odlukom Poglavarstva Županije Varaždinske 16. ožujka 1994. godine.</w:t>
            </w:r>
          </w:p>
          <w:p w14:paraId="34B71B5F" w14:textId="77777777" w:rsidR="00373D53" w:rsidRPr="00117E53" w:rsidRDefault="00373D53" w:rsidP="006E7050">
            <w:pPr>
              <w:spacing w:after="120"/>
              <w:rPr>
                <w:rFonts w:ascii="Arial" w:hAnsi="Arial" w:cs="Arial"/>
                <w:sz w:val="18"/>
                <w:szCs w:val="18"/>
              </w:rPr>
            </w:pPr>
            <w:r w:rsidRPr="00117E53">
              <w:rPr>
                <w:rFonts w:ascii="Arial" w:hAnsi="Arial" w:cs="Arial"/>
                <w:sz w:val="18"/>
                <w:szCs w:val="18"/>
              </w:rPr>
              <w:t xml:space="preserve">             Osnovna zadaća Zavoda kao institucije javnog zdravstva je rad na sprječavanju bolesti i unaprjeđenju tjelesnog i mentalnog zdravlja, s ciljem produljenja života kroz suzbijanje zaraza, </w:t>
            </w:r>
            <w:proofErr w:type="spellStart"/>
            <w:r w:rsidRPr="00117E53">
              <w:rPr>
                <w:rFonts w:ascii="Arial" w:hAnsi="Arial" w:cs="Arial"/>
                <w:sz w:val="18"/>
                <w:szCs w:val="18"/>
              </w:rPr>
              <w:t>sanitaciju</w:t>
            </w:r>
            <w:proofErr w:type="spellEnd"/>
            <w:r w:rsidRPr="00117E53">
              <w:rPr>
                <w:rFonts w:ascii="Arial" w:hAnsi="Arial" w:cs="Arial"/>
                <w:sz w:val="18"/>
                <w:szCs w:val="18"/>
              </w:rPr>
              <w:t xml:space="preserve"> okoliša, odgoju pojedinca na načelima osobne higijene i preventivnog liječenja bolesti.</w:t>
            </w:r>
          </w:p>
          <w:p w14:paraId="6FA1E8CB" w14:textId="77777777" w:rsidR="00373D53" w:rsidRPr="00117E53" w:rsidRDefault="00373D53" w:rsidP="006E7050">
            <w:pPr>
              <w:spacing w:after="120"/>
              <w:rPr>
                <w:rFonts w:ascii="Arial" w:hAnsi="Arial" w:cs="Arial"/>
                <w:sz w:val="18"/>
                <w:szCs w:val="18"/>
              </w:rPr>
            </w:pPr>
            <w:r w:rsidRPr="00117E53">
              <w:rPr>
                <w:rFonts w:ascii="Arial" w:hAnsi="Arial" w:cs="Arial"/>
                <w:sz w:val="18"/>
                <w:szCs w:val="18"/>
              </w:rPr>
              <w:t xml:space="preserve">             Javnozdravstvena djelatnost obuhvaća mjere higijensko – epidemiološke zaštite, medicinsku mikrobiologiju s parazitologijom, zdravstvenu ekologiju, preventivnu zdravstvenu zaštitu školske djece i studenata, zdravstveno prosvjećivanje s promicanjem zdravlja i prevencijom bolesti, prevenciju ovisnosti, mjere dezinfekcije, dezinsekcije i deratizacije. </w:t>
            </w:r>
          </w:p>
          <w:p w14:paraId="316CB96B" w14:textId="77777777" w:rsidR="00373D53" w:rsidRPr="00117E53" w:rsidRDefault="00373D53" w:rsidP="006E7050">
            <w:pPr>
              <w:spacing w:after="120"/>
              <w:rPr>
                <w:rFonts w:ascii="Arial" w:hAnsi="Arial" w:cs="Arial"/>
                <w:sz w:val="18"/>
                <w:szCs w:val="18"/>
              </w:rPr>
            </w:pPr>
            <w:r w:rsidRPr="00117E53">
              <w:rPr>
                <w:rFonts w:ascii="Arial" w:hAnsi="Arial" w:cs="Arial"/>
                <w:sz w:val="18"/>
                <w:szCs w:val="18"/>
              </w:rPr>
              <w:t xml:space="preserve">             Zavod kao zdravstvena ustanova prelazi u sustav proračuna 01. siječnja 2002. godine, dok je do tog datuma djelovao u sustavu neprofitnih organizacija. U sustavu PDV-a nalazi se od 01. siječnja 1998. godine.</w:t>
            </w:r>
          </w:p>
          <w:p w14:paraId="33121982" w14:textId="77777777" w:rsidR="00373D53" w:rsidRDefault="00373D53" w:rsidP="006E7050">
            <w:pPr>
              <w:spacing w:after="120"/>
              <w:rPr>
                <w:rFonts w:ascii="Arial" w:hAnsi="Arial" w:cs="Arial"/>
                <w:sz w:val="18"/>
                <w:szCs w:val="18"/>
              </w:rPr>
            </w:pPr>
            <w:r w:rsidRPr="00117E53">
              <w:rPr>
                <w:rFonts w:ascii="Arial" w:hAnsi="Arial" w:cs="Arial"/>
                <w:sz w:val="18"/>
                <w:szCs w:val="18"/>
              </w:rPr>
              <w:t xml:space="preserve">             Kao proračunski korisnik jedinice lokalne i područne (regionalne) samouprave i kao zdravstvena ustanova svoj rad i poslovanje provodi sukladno zakonskim propisima za navedene kategorije, kao što su: Zakon o zdravstvenoj zaštiti, Zakon o obveznom zdravstvenom osiguranju, Zakon o zaštiti pučanstva od zaraznih bolesti, Zakon o proračunu, Zakon o fiskalnoj odgovornosti, Zakon o porezu na dodanu vrijednost, Pravilnik o proračunskom računovodstvu i Računskom planu, itd.</w:t>
            </w:r>
          </w:p>
          <w:p w14:paraId="58696FAF" w14:textId="77777777" w:rsidR="00373D53" w:rsidRDefault="00373D53" w:rsidP="006E7050">
            <w:pPr>
              <w:spacing w:after="120"/>
              <w:rPr>
                <w:rFonts w:ascii="Arial" w:hAnsi="Arial" w:cs="Arial"/>
                <w:sz w:val="18"/>
                <w:szCs w:val="18"/>
              </w:rPr>
            </w:pPr>
            <w:r>
              <w:rPr>
                <w:rFonts w:ascii="Arial" w:hAnsi="Arial" w:cs="Arial"/>
                <w:sz w:val="18"/>
                <w:szCs w:val="18"/>
              </w:rPr>
              <w:t xml:space="preserve">             U 2024. godini usvojen je novi Pravilnik o unutarnjoj organizaciji i sistematizaciji radnih mjesta, Broj: 02/1-111/4-1-2024. i 02/1-111/5-6-2024.</w:t>
            </w:r>
          </w:p>
          <w:p w14:paraId="5FEE7626" w14:textId="77777777" w:rsidR="00373D53" w:rsidRPr="00DB0031" w:rsidRDefault="00373D53" w:rsidP="006E7050">
            <w:pPr>
              <w:spacing w:after="120"/>
              <w:rPr>
                <w:rFonts w:ascii="Arial" w:hAnsi="Arial" w:cs="Arial"/>
                <w:sz w:val="18"/>
                <w:szCs w:val="18"/>
              </w:rPr>
            </w:pPr>
          </w:p>
        </w:tc>
      </w:tr>
      <w:tr w:rsidR="00373D53" w:rsidRPr="00117E53" w14:paraId="06F31575" w14:textId="77777777" w:rsidTr="006E7050">
        <w:trPr>
          <w:trHeight w:val="179"/>
          <w:tblCellSpacing w:w="20" w:type="dxa"/>
        </w:trPr>
        <w:tc>
          <w:tcPr>
            <w:tcW w:w="10082" w:type="dxa"/>
            <w:shd w:val="clear" w:color="auto" w:fill="auto"/>
          </w:tcPr>
          <w:p w14:paraId="1A781524"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ORGANIZACIJSKA STRUKTURA:</w:t>
            </w:r>
          </w:p>
          <w:p w14:paraId="3F5B3CBA" w14:textId="77777777" w:rsidR="00373D53" w:rsidRPr="00117E53" w:rsidRDefault="00373D53" w:rsidP="006E7050">
            <w:pPr>
              <w:rPr>
                <w:rFonts w:ascii="Arial" w:hAnsi="Arial" w:cs="Arial"/>
                <w:sz w:val="18"/>
                <w:szCs w:val="18"/>
              </w:rPr>
            </w:pPr>
            <w:r w:rsidRPr="00117E53">
              <w:rPr>
                <w:rFonts w:ascii="Arial" w:hAnsi="Arial" w:cs="Arial"/>
                <w:sz w:val="18"/>
                <w:szCs w:val="18"/>
              </w:rPr>
              <w:t>Zavod je organiziran kroz sljedeće organizacijske jedinice:</w:t>
            </w:r>
          </w:p>
          <w:p w14:paraId="0BF523F5" w14:textId="2A7D9D2D" w:rsidR="00373D53" w:rsidRPr="00117E53" w:rsidRDefault="00373D53" w:rsidP="006E7050">
            <w:pPr>
              <w:rPr>
                <w:rFonts w:ascii="Arial" w:hAnsi="Arial" w:cs="Arial"/>
                <w:sz w:val="18"/>
                <w:szCs w:val="18"/>
              </w:rPr>
            </w:pPr>
            <w:r w:rsidRPr="00117E53">
              <w:rPr>
                <w:rFonts w:ascii="Arial" w:hAnsi="Arial" w:cs="Arial"/>
                <w:sz w:val="18"/>
                <w:szCs w:val="18"/>
              </w:rPr>
              <w:t>1. Epidemiološka djelatnost</w:t>
            </w:r>
          </w:p>
          <w:p w14:paraId="56711EA2" w14:textId="77777777" w:rsidR="00373D53" w:rsidRPr="00117E53" w:rsidRDefault="00373D53" w:rsidP="006E7050">
            <w:pPr>
              <w:rPr>
                <w:rFonts w:ascii="Arial" w:hAnsi="Arial" w:cs="Arial"/>
                <w:sz w:val="18"/>
                <w:szCs w:val="18"/>
              </w:rPr>
            </w:pPr>
            <w:r w:rsidRPr="00117E53">
              <w:rPr>
                <w:rFonts w:ascii="Arial" w:hAnsi="Arial" w:cs="Arial"/>
                <w:sz w:val="18"/>
                <w:szCs w:val="18"/>
              </w:rPr>
              <w:t>2. Djelatnost za zdravstvenu ekologiju</w:t>
            </w:r>
          </w:p>
          <w:p w14:paraId="4CB10245"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a) Odjel za kontrolu hrane, zraka i mikrobiološke čistoće objekta</w:t>
            </w:r>
          </w:p>
          <w:p w14:paraId="3DB0ED9A"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b) Odjel za kontrolu vode</w:t>
            </w:r>
          </w:p>
          <w:p w14:paraId="30292918" w14:textId="77777777" w:rsidR="00373D53" w:rsidRPr="00117E53" w:rsidRDefault="00373D53" w:rsidP="006E7050">
            <w:pPr>
              <w:rPr>
                <w:rFonts w:ascii="Arial" w:hAnsi="Arial" w:cs="Arial"/>
                <w:sz w:val="18"/>
                <w:szCs w:val="18"/>
              </w:rPr>
            </w:pPr>
            <w:r w:rsidRPr="00117E53">
              <w:rPr>
                <w:rFonts w:ascii="Arial" w:hAnsi="Arial" w:cs="Arial"/>
                <w:sz w:val="18"/>
                <w:szCs w:val="18"/>
              </w:rPr>
              <w:t>3. Djelatnost za promicanje zdravlja i javnozdravstvenu medicinu</w:t>
            </w:r>
          </w:p>
          <w:p w14:paraId="361A596F"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a) Odjel za promicanje zdravlja, preventivne programe i zdravstvenu statistiku</w:t>
            </w:r>
          </w:p>
          <w:p w14:paraId="2BE5B764"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b) Odjel za zaštitu mentalnog zdravlja, prevenciju i izvanbolničko liječenje ovisnosti</w:t>
            </w:r>
          </w:p>
          <w:p w14:paraId="26B9366B" w14:textId="77777777" w:rsidR="00373D53" w:rsidRPr="00117E53" w:rsidRDefault="00373D53" w:rsidP="006E7050">
            <w:pPr>
              <w:rPr>
                <w:rFonts w:ascii="Arial" w:hAnsi="Arial" w:cs="Arial"/>
                <w:sz w:val="18"/>
                <w:szCs w:val="18"/>
              </w:rPr>
            </w:pPr>
          </w:p>
          <w:p w14:paraId="2A697E77" w14:textId="77777777" w:rsidR="00373D53" w:rsidRPr="00117E53" w:rsidRDefault="00373D53" w:rsidP="006E7050">
            <w:pPr>
              <w:rPr>
                <w:rFonts w:ascii="Arial" w:hAnsi="Arial" w:cs="Arial"/>
                <w:sz w:val="18"/>
                <w:szCs w:val="18"/>
              </w:rPr>
            </w:pPr>
            <w:r w:rsidRPr="00117E53">
              <w:rPr>
                <w:rFonts w:ascii="Arial" w:hAnsi="Arial" w:cs="Arial"/>
                <w:sz w:val="18"/>
                <w:szCs w:val="18"/>
              </w:rPr>
              <w:lastRenderedPageBreak/>
              <w:t>4. Djelatnost za kliničku mikrobiologiju</w:t>
            </w:r>
          </w:p>
          <w:p w14:paraId="303A910E" w14:textId="1D25D07D" w:rsidR="00373D53" w:rsidRPr="00117E53" w:rsidRDefault="00373D53" w:rsidP="006E7050">
            <w:pPr>
              <w:rPr>
                <w:rFonts w:ascii="Arial" w:hAnsi="Arial" w:cs="Arial"/>
                <w:sz w:val="18"/>
                <w:szCs w:val="18"/>
              </w:rPr>
            </w:pPr>
            <w:r w:rsidRPr="00117E53">
              <w:rPr>
                <w:rFonts w:ascii="Arial" w:hAnsi="Arial" w:cs="Arial"/>
                <w:sz w:val="18"/>
                <w:szCs w:val="18"/>
              </w:rPr>
              <w:t>5. Djelatnost za preventivnu školsku medicinu</w:t>
            </w:r>
          </w:p>
          <w:p w14:paraId="6E266036" w14:textId="77777777" w:rsidR="00373D53" w:rsidRPr="00117E53" w:rsidRDefault="00373D53" w:rsidP="006E7050">
            <w:pPr>
              <w:rPr>
                <w:rFonts w:ascii="Arial" w:hAnsi="Arial" w:cs="Arial"/>
                <w:sz w:val="18"/>
                <w:szCs w:val="18"/>
              </w:rPr>
            </w:pPr>
            <w:r w:rsidRPr="00117E53">
              <w:rPr>
                <w:rFonts w:ascii="Arial" w:hAnsi="Arial" w:cs="Arial"/>
                <w:sz w:val="18"/>
                <w:szCs w:val="18"/>
              </w:rPr>
              <w:t>6. Djelatnost za provođenje dezinfekcije, dezinsekcije i deratizacije</w:t>
            </w:r>
          </w:p>
          <w:p w14:paraId="02D3F564" w14:textId="77777777" w:rsidR="00373D53" w:rsidRPr="00117E53" w:rsidRDefault="00373D53" w:rsidP="006E7050">
            <w:pPr>
              <w:rPr>
                <w:rFonts w:ascii="Arial" w:hAnsi="Arial" w:cs="Arial"/>
                <w:sz w:val="18"/>
                <w:szCs w:val="18"/>
              </w:rPr>
            </w:pPr>
            <w:r w:rsidRPr="00117E53">
              <w:rPr>
                <w:rFonts w:ascii="Arial" w:hAnsi="Arial" w:cs="Arial"/>
                <w:sz w:val="18"/>
                <w:szCs w:val="18"/>
              </w:rPr>
              <w:t>7. Djelatnost za zajedničke poslove</w:t>
            </w:r>
          </w:p>
          <w:p w14:paraId="1879A2A5"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a) Odjel za računovodstvo, financije i nabavu</w:t>
            </w:r>
          </w:p>
          <w:p w14:paraId="0D6158F5"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b) Odjel za opće, pravne i kadrovske poslove </w:t>
            </w:r>
          </w:p>
          <w:p w14:paraId="5EE4B4A5" w14:textId="32A91F62" w:rsidR="00373D53" w:rsidRPr="00373D53" w:rsidRDefault="00373D53" w:rsidP="00373D53">
            <w:pPr>
              <w:rPr>
                <w:rFonts w:ascii="Arial" w:hAnsi="Arial" w:cs="Arial"/>
                <w:sz w:val="18"/>
                <w:szCs w:val="18"/>
              </w:rPr>
            </w:pPr>
            <w:r>
              <w:rPr>
                <w:rFonts w:ascii="Arial" w:hAnsi="Arial" w:cs="Arial"/>
                <w:sz w:val="18"/>
                <w:szCs w:val="18"/>
              </w:rPr>
              <w:t xml:space="preserve">        i. Odsjek za kvalitetu zdravstvene zaštite.</w:t>
            </w:r>
          </w:p>
        </w:tc>
      </w:tr>
      <w:tr w:rsidR="00373D53" w:rsidRPr="00117E53" w14:paraId="752FE20C" w14:textId="77777777" w:rsidTr="006E7050">
        <w:trPr>
          <w:trHeight w:val="2947"/>
          <w:tblCellSpacing w:w="20" w:type="dxa"/>
        </w:trPr>
        <w:tc>
          <w:tcPr>
            <w:tcW w:w="10082" w:type="dxa"/>
            <w:shd w:val="clear" w:color="auto" w:fill="auto"/>
          </w:tcPr>
          <w:p w14:paraId="368AD21E"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lastRenderedPageBreak/>
              <w:t xml:space="preserve"> </w:t>
            </w:r>
            <w:r>
              <w:rPr>
                <w:rFonts w:ascii="Arial" w:hAnsi="Arial" w:cs="Arial"/>
                <w:b/>
                <w:bCs/>
                <w:sz w:val="18"/>
                <w:szCs w:val="18"/>
              </w:rPr>
              <w:t>I. IZMJENE I DOPUNE FIFNANCIJSKOG PLANA ZA 2024. GODINU:</w:t>
            </w:r>
            <w:r w:rsidRPr="00117E53">
              <w:rPr>
                <w:rFonts w:ascii="Arial" w:hAnsi="Arial" w:cs="Arial"/>
                <w:b/>
                <w:bCs/>
                <w:sz w:val="18"/>
                <w:szCs w:val="18"/>
              </w:rPr>
              <w:t xml:space="preserve"> planiraju se sljedeći programi:</w:t>
            </w:r>
          </w:p>
          <w:p w14:paraId="06AB8D9D" w14:textId="77777777" w:rsidR="00373D53" w:rsidRPr="00117E53" w:rsidRDefault="00373D53" w:rsidP="006E7050">
            <w:pPr>
              <w:spacing w:before="120"/>
              <w:rPr>
                <w:rFonts w:ascii="Arial" w:hAnsi="Arial" w:cs="Arial"/>
                <w:b/>
                <w:bCs/>
                <w:sz w:val="18"/>
                <w:szCs w:val="18"/>
              </w:rPr>
            </w:pPr>
          </w:p>
          <w:tbl>
            <w:tblPr>
              <w:tblW w:w="9829"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32"/>
              <w:gridCol w:w="2529"/>
              <w:gridCol w:w="1750"/>
              <w:gridCol w:w="1559"/>
              <w:gridCol w:w="1701"/>
              <w:gridCol w:w="1558"/>
            </w:tblGrid>
            <w:tr w:rsidR="00373D53" w:rsidRPr="00117E53" w14:paraId="574ED2B3" w14:textId="77777777" w:rsidTr="006E7050">
              <w:trPr>
                <w:trHeight w:val="405"/>
              </w:trPr>
              <w:tc>
                <w:tcPr>
                  <w:tcW w:w="732" w:type="dxa"/>
                  <w:shd w:val="clear" w:color="auto" w:fill="D9D9D9"/>
                  <w:vAlign w:val="center"/>
                </w:tcPr>
                <w:p w14:paraId="7E6462CC" w14:textId="77777777" w:rsidR="00373D53" w:rsidRPr="00117E53" w:rsidRDefault="00373D53" w:rsidP="006E7050">
                  <w:pPr>
                    <w:jc w:val="center"/>
                    <w:rPr>
                      <w:rFonts w:ascii="Arial" w:hAnsi="Arial" w:cs="Arial"/>
                      <w:b/>
                      <w:bCs/>
                      <w:sz w:val="18"/>
                      <w:szCs w:val="18"/>
                    </w:rPr>
                  </w:pPr>
                  <w:proofErr w:type="spellStart"/>
                  <w:r w:rsidRPr="00117E53">
                    <w:rPr>
                      <w:rFonts w:ascii="Arial" w:hAnsi="Arial" w:cs="Arial"/>
                      <w:b/>
                      <w:bCs/>
                      <w:sz w:val="18"/>
                      <w:szCs w:val="18"/>
                    </w:rPr>
                    <w:t>R.b</w:t>
                  </w:r>
                  <w:proofErr w:type="spellEnd"/>
                  <w:r w:rsidRPr="00117E53">
                    <w:rPr>
                      <w:rFonts w:ascii="Arial" w:hAnsi="Arial" w:cs="Arial"/>
                      <w:b/>
                      <w:bCs/>
                      <w:sz w:val="18"/>
                      <w:szCs w:val="18"/>
                    </w:rPr>
                    <w:t>.</w:t>
                  </w:r>
                </w:p>
              </w:tc>
              <w:tc>
                <w:tcPr>
                  <w:tcW w:w="2529" w:type="dxa"/>
                  <w:shd w:val="clear" w:color="auto" w:fill="D9D9D9"/>
                  <w:vAlign w:val="center"/>
                </w:tcPr>
                <w:p w14:paraId="6C2F3719" w14:textId="77777777" w:rsidR="00373D53" w:rsidRPr="00117E53" w:rsidRDefault="00373D53" w:rsidP="006E7050">
                  <w:pPr>
                    <w:jc w:val="center"/>
                    <w:rPr>
                      <w:rFonts w:ascii="Arial" w:hAnsi="Arial" w:cs="Arial"/>
                      <w:b/>
                      <w:bCs/>
                      <w:sz w:val="18"/>
                      <w:szCs w:val="18"/>
                    </w:rPr>
                  </w:pPr>
                  <w:r w:rsidRPr="00117E53">
                    <w:rPr>
                      <w:rFonts w:ascii="Arial" w:hAnsi="Arial" w:cs="Arial"/>
                      <w:b/>
                      <w:bCs/>
                      <w:sz w:val="18"/>
                      <w:szCs w:val="18"/>
                    </w:rPr>
                    <w:t>Naziv programa</w:t>
                  </w:r>
                  <w:r>
                    <w:rPr>
                      <w:rFonts w:ascii="Arial" w:hAnsi="Arial" w:cs="Arial"/>
                      <w:b/>
                      <w:bCs/>
                      <w:sz w:val="18"/>
                      <w:szCs w:val="18"/>
                    </w:rPr>
                    <w:t xml:space="preserve">     1</w:t>
                  </w:r>
                </w:p>
              </w:tc>
              <w:tc>
                <w:tcPr>
                  <w:tcW w:w="1750" w:type="dxa"/>
                  <w:shd w:val="clear" w:color="auto" w:fill="D9D9D9"/>
                  <w:vAlign w:val="center"/>
                </w:tcPr>
                <w:p w14:paraId="6A61B82F" w14:textId="77777777" w:rsidR="00373D53" w:rsidRPr="00117E53" w:rsidRDefault="00373D53" w:rsidP="006E7050">
                  <w:pPr>
                    <w:keepNext/>
                    <w:jc w:val="center"/>
                    <w:outlineLvl w:val="6"/>
                    <w:rPr>
                      <w:rFonts w:ascii="Arial" w:hAnsi="Arial" w:cs="Arial"/>
                      <w:b/>
                      <w:bCs/>
                      <w:sz w:val="18"/>
                      <w:szCs w:val="18"/>
                    </w:rPr>
                  </w:pPr>
                  <w:r w:rsidRPr="00117E53">
                    <w:rPr>
                      <w:rFonts w:ascii="Arial" w:hAnsi="Arial" w:cs="Arial"/>
                      <w:b/>
                      <w:bCs/>
                      <w:sz w:val="18"/>
                      <w:szCs w:val="18"/>
                    </w:rPr>
                    <w:t xml:space="preserve">Plan                </w:t>
                  </w:r>
                  <w:r>
                    <w:rPr>
                      <w:rFonts w:ascii="Arial" w:hAnsi="Arial" w:cs="Arial"/>
                      <w:b/>
                      <w:bCs/>
                      <w:sz w:val="18"/>
                      <w:szCs w:val="18"/>
                    </w:rPr>
                    <w:t xml:space="preserve">       </w:t>
                  </w:r>
                  <w:r w:rsidRPr="00117E53">
                    <w:rPr>
                      <w:rFonts w:ascii="Arial" w:hAnsi="Arial" w:cs="Arial"/>
                      <w:b/>
                      <w:bCs/>
                      <w:sz w:val="18"/>
                      <w:szCs w:val="18"/>
                    </w:rPr>
                    <w:t>202</w:t>
                  </w:r>
                  <w:r>
                    <w:rPr>
                      <w:rFonts w:ascii="Arial" w:hAnsi="Arial" w:cs="Arial"/>
                      <w:b/>
                      <w:bCs/>
                      <w:sz w:val="18"/>
                      <w:szCs w:val="18"/>
                    </w:rPr>
                    <w:t>4</w:t>
                  </w:r>
                  <w:r w:rsidRPr="00117E53">
                    <w:rPr>
                      <w:rFonts w:ascii="Arial" w:hAnsi="Arial" w:cs="Arial"/>
                      <w:b/>
                      <w:bCs/>
                      <w:sz w:val="18"/>
                      <w:szCs w:val="18"/>
                    </w:rPr>
                    <w:t>.</w:t>
                  </w:r>
                  <w:r>
                    <w:rPr>
                      <w:rFonts w:ascii="Arial" w:hAnsi="Arial" w:cs="Arial"/>
                      <w:b/>
                      <w:bCs/>
                      <w:sz w:val="18"/>
                      <w:szCs w:val="18"/>
                    </w:rPr>
                    <w:t xml:space="preserve">    2</w:t>
                  </w:r>
                </w:p>
              </w:tc>
              <w:tc>
                <w:tcPr>
                  <w:tcW w:w="1559" w:type="dxa"/>
                  <w:shd w:val="clear" w:color="auto" w:fill="D9D9D9"/>
                  <w:vAlign w:val="center"/>
                </w:tcPr>
                <w:p w14:paraId="41E3D7E3" w14:textId="77777777" w:rsidR="00373D53" w:rsidRPr="00117E53" w:rsidRDefault="00373D53" w:rsidP="006E7050">
                  <w:pPr>
                    <w:keepNext/>
                    <w:jc w:val="center"/>
                    <w:outlineLvl w:val="6"/>
                    <w:rPr>
                      <w:rFonts w:ascii="Arial" w:hAnsi="Arial" w:cs="Arial"/>
                      <w:b/>
                      <w:bCs/>
                      <w:sz w:val="18"/>
                      <w:szCs w:val="18"/>
                    </w:rPr>
                  </w:pPr>
                  <w:r>
                    <w:rPr>
                      <w:rFonts w:ascii="Arial" w:hAnsi="Arial" w:cs="Arial"/>
                      <w:b/>
                      <w:bCs/>
                      <w:sz w:val="18"/>
                      <w:szCs w:val="18"/>
                    </w:rPr>
                    <w:t>Povećanje/</w:t>
                  </w:r>
                  <w:r w:rsidRPr="00117E53">
                    <w:rPr>
                      <w:rFonts w:ascii="Arial" w:hAnsi="Arial" w:cs="Arial"/>
                      <w:b/>
                      <w:bCs/>
                      <w:sz w:val="18"/>
                      <w:szCs w:val="18"/>
                    </w:rPr>
                    <w:t xml:space="preserve">         </w:t>
                  </w:r>
                </w:p>
                <w:p w14:paraId="5CDE001F" w14:textId="77777777" w:rsidR="00373D53" w:rsidRPr="00117E53" w:rsidRDefault="00373D53" w:rsidP="006E7050">
                  <w:pPr>
                    <w:keepNext/>
                    <w:jc w:val="center"/>
                    <w:outlineLvl w:val="6"/>
                    <w:rPr>
                      <w:rFonts w:ascii="Arial" w:hAnsi="Arial" w:cs="Arial"/>
                      <w:b/>
                      <w:bCs/>
                      <w:sz w:val="18"/>
                      <w:szCs w:val="18"/>
                    </w:rPr>
                  </w:pPr>
                  <w:r>
                    <w:rPr>
                      <w:rFonts w:ascii="Arial" w:hAnsi="Arial" w:cs="Arial"/>
                      <w:b/>
                      <w:bCs/>
                      <w:sz w:val="18"/>
                      <w:szCs w:val="18"/>
                    </w:rPr>
                    <w:t>Smanjenje    3</w:t>
                  </w:r>
                </w:p>
              </w:tc>
              <w:tc>
                <w:tcPr>
                  <w:tcW w:w="1701" w:type="dxa"/>
                  <w:shd w:val="clear" w:color="auto" w:fill="D9D9D9"/>
                </w:tcPr>
                <w:p w14:paraId="4BB78B3D" w14:textId="77777777" w:rsidR="00373D53" w:rsidRDefault="00373D53" w:rsidP="006E7050">
                  <w:pPr>
                    <w:keepNext/>
                    <w:jc w:val="center"/>
                    <w:outlineLvl w:val="6"/>
                    <w:rPr>
                      <w:rFonts w:ascii="Arial" w:hAnsi="Arial" w:cs="Arial"/>
                      <w:b/>
                      <w:bCs/>
                      <w:sz w:val="18"/>
                      <w:szCs w:val="18"/>
                    </w:rPr>
                  </w:pPr>
                  <w:r>
                    <w:rPr>
                      <w:rFonts w:ascii="Arial" w:hAnsi="Arial" w:cs="Arial"/>
                      <w:b/>
                      <w:bCs/>
                      <w:sz w:val="18"/>
                      <w:szCs w:val="18"/>
                    </w:rPr>
                    <w:t>Novi plan</w:t>
                  </w:r>
                </w:p>
                <w:p w14:paraId="5B65852A" w14:textId="77777777" w:rsidR="00373D53" w:rsidRPr="00117E53" w:rsidRDefault="00373D53" w:rsidP="006E7050">
                  <w:pPr>
                    <w:keepNext/>
                    <w:jc w:val="center"/>
                    <w:outlineLvl w:val="6"/>
                    <w:rPr>
                      <w:rFonts w:ascii="Arial" w:hAnsi="Arial" w:cs="Arial"/>
                      <w:b/>
                      <w:bCs/>
                      <w:sz w:val="18"/>
                      <w:szCs w:val="18"/>
                    </w:rPr>
                  </w:pPr>
                  <w:r>
                    <w:rPr>
                      <w:rFonts w:ascii="Arial" w:hAnsi="Arial" w:cs="Arial"/>
                      <w:b/>
                      <w:bCs/>
                      <w:sz w:val="18"/>
                      <w:szCs w:val="18"/>
                    </w:rPr>
                    <w:t>2024.      4</w:t>
                  </w:r>
                </w:p>
              </w:tc>
              <w:tc>
                <w:tcPr>
                  <w:tcW w:w="1558" w:type="dxa"/>
                  <w:shd w:val="clear" w:color="auto" w:fill="D9D9D9"/>
                  <w:vAlign w:val="center"/>
                </w:tcPr>
                <w:p w14:paraId="60B28C93" w14:textId="77777777" w:rsidR="00373D53" w:rsidRPr="00117E53" w:rsidRDefault="00373D53" w:rsidP="006E7050">
                  <w:pPr>
                    <w:keepNext/>
                    <w:jc w:val="center"/>
                    <w:outlineLvl w:val="6"/>
                    <w:rPr>
                      <w:rFonts w:ascii="Arial" w:hAnsi="Arial" w:cs="Arial"/>
                      <w:b/>
                      <w:bCs/>
                      <w:sz w:val="18"/>
                      <w:szCs w:val="18"/>
                    </w:rPr>
                  </w:pPr>
                  <w:r>
                    <w:rPr>
                      <w:rFonts w:ascii="Arial" w:hAnsi="Arial" w:cs="Arial"/>
                      <w:b/>
                      <w:bCs/>
                      <w:sz w:val="18"/>
                      <w:szCs w:val="18"/>
                    </w:rPr>
                    <w:t>Indeks 5</w:t>
                  </w:r>
                </w:p>
                <w:p w14:paraId="3CC7C7F5" w14:textId="77777777" w:rsidR="00373D53" w:rsidRPr="00310DC5" w:rsidRDefault="00373D53" w:rsidP="006E7050">
                  <w:pPr>
                    <w:keepNext/>
                    <w:jc w:val="center"/>
                    <w:outlineLvl w:val="6"/>
                    <w:rPr>
                      <w:rFonts w:ascii="Arial" w:hAnsi="Arial" w:cs="Arial"/>
                      <w:b/>
                      <w:sz w:val="18"/>
                      <w:szCs w:val="18"/>
                    </w:rPr>
                  </w:pPr>
                  <w:r w:rsidRPr="00310DC5">
                    <w:rPr>
                      <w:rFonts w:ascii="Arial" w:hAnsi="Arial" w:cs="Arial"/>
                      <w:b/>
                      <w:sz w:val="18"/>
                      <w:szCs w:val="18"/>
                    </w:rPr>
                    <w:t>4/2</w:t>
                  </w:r>
                </w:p>
              </w:tc>
            </w:tr>
            <w:tr w:rsidR="00373D53" w:rsidRPr="00117E53" w14:paraId="17C77582" w14:textId="77777777" w:rsidTr="006E7050">
              <w:trPr>
                <w:trHeight w:val="443"/>
              </w:trPr>
              <w:tc>
                <w:tcPr>
                  <w:tcW w:w="732" w:type="dxa"/>
                  <w:shd w:val="clear" w:color="auto" w:fill="auto"/>
                  <w:vAlign w:val="center"/>
                </w:tcPr>
                <w:p w14:paraId="05F60EEC" w14:textId="77777777" w:rsidR="00373D53" w:rsidRPr="00117E53" w:rsidRDefault="00373D53" w:rsidP="006E7050">
                  <w:pPr>
                    <w:jc w:val="center"/>
                    <w:rPr>
                      <w:rFonts w:ascii="Arial" w:hAnsi="Arial" w:cs="Arial"/>
                      <w:sz w:val="18"/>
                      <w:szCs w:val="18"/>
                    </w:rPr>
                  </w:pPr>
                  <w:r w:rsidRPr="00117E53">
                    <w:rPr>
                      <w:rFonts w:ascii="Arial" w:hAnsi="Arial" w:cs="Arial"/>
                      <w:sz w:val="18"/>
                      <w:szCs w:val="18"/>
                    </w:rPr>
                    <w:t>01.</w:t>
                  </w:r>
                </w:p>
              </w:tc>
              <w:tc>
                <w:tcPr>
                  <w:tcW w:w="2529" w:type="dxa"/>
                  <w:shd w:val="clear" w:color="auto" w:fill="auto"/>
                  <w:vAlign w:val="center"/>
                </w:tcPr>
                <w:p w14:paraId="4BA72ACE" w14:textId="77777777" w:rsidR="00373D53" w:rsidRPr="00117E53" w:rsidRDefault="00373D53" w:rsidP="006E7050">
                  <w:pPr>
                    <w:rPr>
                      <w:rFonts w:ascii="Arial" w:hAnsi="Arial" w:cs="Arial"/>
                      <w:sz w:val="18"/>
                      <w:szCs w:val="18"/>
                    </w:rPr>
                  </w:pPr>
                  <w:r w:rsidRPr="00117E53">
                    <w:rPr>
                      <w:rFonts w:ascii="Arial" w:hAnsi="Arial" w:cs="Arial"/>
                      <w:sz w:val="18"/>
                      <w:szCs w:val="18"/>
                    </w:rPr>
                    <w:t>PROGRAMI EUROPSKIH POSLOVA</w:t>
                  </w:r>
                </w:p>
              </w:tc>
              <w:tc>
                <w:tcPr>
                  <w:tcW w:w="3309" w:type="dxa"/>
                  <w:gridSpan w:val="2"/>
                </w:tcPr>
                <w:p w14:paraId="67220E14" w14:textId="77777777" w:rsidR="00373D53" w:rsidRDefault="00373D53" w:rsidP="006E7050">
                  <w:pPr>
                    <w:rPr>
                      <w:rFonts w:ascii="Arial" w:hAnsi="Arial" w:cs="Arial"/>
                      <w:sz w:val="18"/>
                      <w:szCs w:val="18"/>
                    </w:rPr>
                  </w:pPr>
                  <w:r>
                    <w:rPr>
                      <w:rFonts w:ascii="Arial" w:hAnsi="Arial" w:cs="Arial"/>
                      <w:sz w:val="18"/>
                      <w:szCs w:val="18"/>
                    </w:rPr>
                    <w:t xml:space="preserve">    </w:t>
                  </w:r>
                </w:p>
                <w:p w14:paraId="20830F07" w14:textId="77777777" w:rsidR="00373D53" w:rsidRDefault="00373D53" w:rsidP="006E7050">
                  <w:pPr>
                    <w:rPr>
                      <w:rFonts w:ascii="Arial" w:hAnsi="Arial" w:cs="Arial"/>
                      <w:sz w:val="18"/>
                      <w:szCs w:val="18"/>
                    </w:rPr>
                  </w:pPr>
                  <w:r>
                    <w:rPr>
                      <w:rFonts w:ascii="Arial" w:hAnsi="Arial" w:cs="Arial"/>
                      <w:sz w:val="18"/>
                      <w:szCs w:val="18"/>
                    </w:rPr>
                    <w:t xml:space="preserve">        80.000,00                  87.720,00</w:t>
                  </w:r>
                </w:p>
              </w:tc>
              <w:tc>
                <w:tcPr>
                  <w:tcW w:w="3259" w:type="dxa"/>
                  <w:gridSpan w:val="2"/>
                  <w:vAlign w:val="center"/>
                </w:tcPr>
                <w:p w14:paraId="5EE43963" w14:textId="77777777" w:rsidR="00373D53" w:rsidRDefault="00373D53" w:rsidP="006E7050">
                  <w:pPr>
                    <w:rPr>
                      <w:rFonts w:ascii="Arial" w:hAnsi="Arial" w:cs="Arial"/>
                      <w:sz w:val="18"/>
                      <w:szCs w:val="18"/>
                    </w:rPr>
                  </w:pPr>
                  <w:r>
                    <w:rPr>
                      <w:rFonts w:ascii="Arial" w:hAnsi="Arial" w:cs="Arial"/>
                      <w:sz w:val="18"/>
                      <w:szCs w:val="18"/>
                    </w:rPr>
                    <w:t xml:space="preserve">      </w:t>
                  </w:r>
                </w:p>
                <w:p w14:paraId="747A6D7E" w14:textId="77777777" w:rsidR="00373D53" w:rsidRPr="00117E53" w:rsidRDefault="00373D53" w:rsidP="006E7050">
                  <w:pPr>
                    <w:rPr>
                      <w:rFonts w:ascii="Arial" w:hAnsi="Arial" w:cs="Arial"/>
                      <w:sz w:val="18"/>
                      <w:szCs w:val="18"/>
                    </w:rPr>
                  </w:pPr>
                  <w:r>
                    <w:rPr>
                      <w:rFonts w:ascii="Arial" w:hAnsi="Arial" w:cs="Arial"/>
                      <w:sz w:val="18"/>
                      <w:szCs w:val="18"/>
                    </w:rPr>
                    <w:t xml:space="preserve">      167.720,00                   209,65</w:t>
                  </w:r>
                </w:p>
              </w:tc>
            </w:tr>
            <w:tr w:rsidR="00373D53" w:rsidRPr="00117E53" w14:paraId="14434F17" w14:textId="77777777" w:rsidTr="006E7050">
              <w:trPr>
                <w:trHeight w:val="443"/>
              </w:trPr>
              <w:tc>
                <w:tcPr>
                  <w:tcW w:w="732" w:type="dxa"/>
                  <w:shd w:val="clear" w:color="auto" w:fill="auto"/>
                  <w:vAlign w:val="center"/>
                </w:tcPr>
                <w:p w14:paraId="59F3C415" w14:textId="77777777" w:rsidR="00373D53" w:rsidRPr="00117E53" w:rsidRDefault="00373D53" w:rsidP="006E7050">
                  <w:pPr>
                    <w:jc w:val="center"/>
                    <w:rPr>
                      <w:rFonts w:ascii="Arial" w:hAnsi="Arial" w:cs="Arial"/>
                      <w:sz w:val="18"/>
                      <w:szCs w:val="18"/>
                    </w:rPr>
                  </w:pPr>
                  <w:r w:rsidRPr="00117E53">
                    <w:rPr>
                      <w:rFonts w:ascii="Arial" w:hAnsi="Arial" w:cs="Arial"/>
                      <w:sz w:val="18"/>
                      <w:szCs w:val="18"/>
                    </w:rPr>
                    <w:t>02.</w:t>
                  </w:r>
                </w:p>
              </w:tc>
              <w:tc>
                <w:tcPr>
                  <w:tcW w:w="2529" w:type="dxa"/>
                  <w:shd w:val="clear" w:color="auto" w:fill="auto"/>
                  <w:vAlign w:val="center"/>
                </w:tcPr>
                <w:p w14:paraId="77B63AE2" w14:textId="77777777" w:rsidR="00373D53" w:rsidRPr="00117E53" w:rsidRDefault="00373D53" w:rsidP="006E7050">
                  <w:pPr>
                    <w:rPr>
                      <w:rFonts w:ascii="Arial" w:hAnsi="Arial" w:cs="Arial"/>
                      <w:sz w:val="18"/>
                      <w:szCs w:val="18"/>
                    </w:rPr>
                  </w:pPr>
                  <w:r w:rsidRPr="00117E53">
                    <w:rPr>
                      <w:rFonts w:ascii="Arial" w:hAnsi="Arial" w:cs="Arial"/>
                      <w:sz w:val="18"/>
                      <w:szCs w:val="18"/>
                    </w:rPr>
                    <w:t>PROGRAMI U ZDRAVSTVU – ZAKONSKA OBVEZA</w:t>
                  </w:r>
                </w:p>
              </w:tc>
              <w:tc>
                <w:tcPr>
                  <w:tcW w:w="3309" w:type="dxa"/>
                  <w:gridSpan w:val="2"/>
                </w:tcPr>
                <w:p w14:paraId="24FDE777" w14:textId="77777777" w:rsidR="00373D53" w:rsidRDefault="00373D53" w:rsidP="006E7050">
                  <w:pPr>
                    <w:rPr>
                      <w:rFonts w:ascii="Arial" w:hAnsi="Arial" w:cs="Arial"/>
                      <w:sz w:val="18"/>
                      <w:szCs w:val="18"/>
                    </w:rPr>
                  </w:pPr>
                  <w:r>
                    <w:rPr>
                      <w:rFonts w:ascii="Arial" w:hAnsi="Arial" w:cs="Arial"/>
                      <w:sz w:val="18"/>
                      <w:szCs w:val="18"/>
                    </w:rPr>
                    <w:t xml:space="preserve">    </w:t>
                  </w:r>
                </w:p>
                <w:p w14:paraId="3BA58158" w14:textId="77777777" w:rsidR="00373D53" w:rsidRDefault="00373D53" w:rsidP="006E7050">
                  <w:pPr>
                    <w:rPr>
                      <w:rFonts w:ascii="Arial" w:hAnsi="Arial" w:cs="Arial"/>
                      <w:sz w:val="18"/>
                      <w:szCs w:val="18"/>
                    </w:rPr>
                  </w:pPr>
                  <w:r>
                    <w:rPr>
                      <w:rFonts w:ascii="Arial" w:hAnsi="Arial" w:cs="Arial"/>
                      <w:sz w:val="18"/>
                      <w:szCs w:val="18"/>
                    </w:rPr>
                    <w:t xml:space="preserve">        78.668,00                           0,00                   </w:t>
                  </w:r>
                </w:p>
              </w:tc>
              <w:tc>
                <w:tcPr>
                  <w:tcW w:w="3259" w:type="dxa"/>
                  <w:gridSpan w:val="2"/>
                  <w:vAlign w:val="center"/>
                </w:tcPr>
                <w:p w14:paraId="575FE0E3" w14:textId="77777777" w:rsidR="00373D53" w:rsidRPr="00117E53" w:rsidRDefault="00373D53" w:rsidP="006E7050">
                  <w:pPr>
                    <w:rPr>
                      <w:rFonts w:ascii="Arial" w:hAnsi="Arial" w:cs="Arial"/>
                      <w:sz w:val="18"/>
                      <w:szCs w:val="18"/>
                    </w:rPr>
                  </w:pPr>
                  <w:r>
                    <w:rPr>
                      <w:rFonts w:ascii="Arial" w:hAnsi="Arial" w:cs="Arial"/>
                      <w:sz w:val="18"/>
                      <w:szCs w:val="18"/>
                    </w:rPr>
                    <w:t xml:space="preserve">        78.668,00                   100,00</w:t>
                  </w:r>
                </w:p>
              </w:tc>
            </w:tr>
            <w:tr w:rsidR="00373D53" w:rsidRPr="00117E53" w14:paraId="7DC08F30" w14:textId="77777777" w:rsidTr="00194EF9">
              <w:trPr>
                <w:trHeight w:val="1405"/>
              </w:trPr>
              <w:tc>
                <w:tcPr>
                  <w:tcW w:w="732" w:type="dxa"/>
                  <w:shd w:val="clear" w:color="auto" w:fill="auto"/>
                  <w:vAlign w:val="center"/>
                </w:tcPr>
                <w:p w14:paraId="753DEB09" w14:textId="77777777" w:rsidR="00373D53" w:rsidRPr="00117E53" w:rsidRDefault="00373D53" w:rsidP="006E7050">
                  <w:pPr>
                    <w:jc w:val="center"/>
                    <w:rPr>
                      <w:rFonts w:ascii="Arial" w:hAnsi="Arial" w:cs="Arial"/>
                      <w:sz w:val="18"/>
                      <w:szCs w:val="18"/>
                    </w:rPr>
                  </w:pPr>
                  <w:r w:rsidRPr="00117E53">
                    <w:rPr>
                      <w:rFonts w:ascii="Arial" w:hAnsi="Arial" w:cs="Arial"/>
                      <w:sz w:val="18"/>
                      <w:szCs w:val="18"/>
                    </w:rPr>
                    <w:t>03.</w:t>
                  </w:r>
                </w:p>
              </w:tc>
              <w:tc>
                <w:tcPr>
                  <w:tcW w:w="2529" w:type="dxa"/>
                  <w:shd w:val="clear" w:color="auto" w:fill="auto"/>
                  <w:vAlign w:val="center"/>
                </w:tcPr>
                <w:p w14:paraId="636EB59F" w14:textId="77777777" w:rsidR="00373D53" w:rsidRPr="00117E53" w:rsidRDefault="00373D53" w:rsidP="006E7050">
                  <w:pPr>
                    <w:rPr>
                      <w:rFonts w:ascii="Arial" w:hAnsi="Arial" w:cs="Arial"/>
                      <w:sz w:val="18"/>
                      <w:szCs w:val="18"/>
                    </w:rPr>
                  </w:pPr>
                  <w:r w:rsidRPr="00117E53">
                    <w:rPr>
                      <w:rFonts w:ascii="Arial" w:hAnsi="Arial" w:cs="Arial"/>
                      <w:sz w:val="18"/>
                      <w:szCs w:val="18"/>
                    </w:rPr>
                    <w:t>PROGRAMI U ZDRAVSTVENOJ ZAŠTITI IZNAD ZAKONSKOG STANDARDA</w:t>
                  </w:r>
                </w:p>
              </w:tc>
              <w:tc>
                <w:tcPr>
                  <w:tcW w:w="3309" w:type="dxa"/>
                  <w:gridSpan w:val="2"/>
                </w:tcPr>
                <w:p w14:paraId="293A909F" w14:textId="77777777" w:rsidR="00373D53" w:rsidRDefault="00373D53" w:rsidP="006E7050">
                  <w:pPr>
                    <w:rPr>
                      <w:rFonts w:ascii="Arial" w:hAnsi="Arial" w:cs="Arial"/>
                      <w:sz w:val="18"/>
                      <w:szCs w:val="18"/>
                    </w:rPr>
                  </w:pPr>
                </w:p>
                <w:p w14:paraId="46CAE0E7" w14:textId="77777777" w:rsidR="00373D53" w:rsidRDefault="00373D53" w:rsidP="006E7050">
                  <w:pPr>
                    <w:rPr>
                      <w:rFonts w:ascii="Arial" w:hAnsi="Arial" w:cs="Arial"/>
                      <w:sz w:val="18"/>
                      <w:szCs w:val="18"/>
                    </w:rPr>
                  </w:pPr>
                  <w:r>
                    <w:rPr>
                      <w:rFonts w:ascii="Arial" w:hAnsi="Arial" w:cs="Arial"/>
                      <w:sz w:val="18"/>
                      <w:szCs w:val="18"/>
                    </w:rPr>
                    <w:t xml:space="preserve"> </w:t>
                  </w:r>
                </w:p>
                <w:p w14:paraId="7022E025" w14:textId="77777777" w:rsidR="00373D53" w:rsidRDefault="00373D53" w:rsidP="006E7050">
                  <w:pPr>
                    <w:rPr>
                      <w:rFonts w:ascii="Arial" w:hAnsi="Arial" w:cs="Arial"/>
                      <w:sz w:val="18"/>
                      <w:szCs w:val="18"/>
                    </w:rPr>
                  </w:pPr>
                  <w:r>
                    <w:rPr>
                      <w:rFonts w:ascii="Arial" w:hAnsi="Arial" w:cs="Arial"/>
                      <w:sz w:val="18"/>
                      <w:szCs w:val="18"/>
                    </w:rPr>
                    <w:t xml:space="preserve">   3.701.000,00                           0,00</w:t>
                  </w:r>
                </w:p>
                <w:p w14:paraId="04FDF0AB" w14:textId="77777777" w:rsidR="00373D53" w:rsidRDefault="00373D53" w:rsidP="006E7050">
                  <w:pPr>
                    <w:rPr>
                      <w:rFonts w:ascii="Arial" w:hAnsi="Arial" w:cs="Arial"/>
                      <w:sz w:val="18"/>
                      <w:szCs w:val="18"/>
                    </w:rPr>
                  </w:pPr>
                </w:p>
              </w:tc>
              <w:tc>
                <w:tcPr>
                  <w:tcW w:w="3259" w:type="dxa"/>
                  <w:gridSpan w:val="2"/>
                  <w:vAlign w:val="center"/>
                </w:tcPr>
                <w:p w14:paraId="1D06821A" w14:textId="77777777" w:rsidR="00373D53" w:rsidRDefault="00373D53" w:rsidP="006E7050">
                  <w:pPr>
                    <w:rPr>
                      <w:rFonts w:ascii="Arial" w:hAnsi="Arial" w:cs="Arial"/>
                      <w:sz w:val="18"/>
                      <w:szCs w:val="18"/>
                    </w:rPr>
                  </w:pPr>
                  <w:r>
                    <w:rPr>
                      <w:rFonts w:ascii="Arial" w:hAnsi="Arial" w:cs="Arial"/>
                      <w:sz w:val="18"/>
                      <w:szCs w:val="18"/>
                    </w:rPr>
                    <w:t xml:space="preserve"> </w:t>
                  </w:r>
                </w:p>
                <w:p w14:paraId="1DB9D8D8" w14:textId="77777777" w:rsidR="00373D53" w:rsidRPr="00117E53" w:rsidRDefault="00373D53" w:rsidP="006E7050">
                  <w:pPr>
                    <w:rPr>
                      <w:rFonts w:ascii="Arial" w:hAnsi="Arial" w:cs="Arial"/>
                      <w:sz w:val="18"/>
                      <w:szCs w:val="18"/>
                    </w:rPr>
                  </w:pPr>
                  <w:r>
                    <w:rPr>
                      <w:rFonts w:ascii="Arial" w:hAnsi="Arial" w:cs="Arial"/>
                      <w:sz w:val="18"/>
                      <w:szCs w:val="18"/>
                    </w:rPr>
                    <w:t xml:space="preserve">   3.701.000,00                   100,00</w:t>
                  </w:r>
                </w:p>
              </w:tc>
            </w:tr>
            <w:tr w:rsidR="00373D53" w:rsidRPr="00117E53" w14:paraId="569674E0" w14:textId="77777777" w:rsidTr="006E7050">
              <w:trPr>
                <w:trHeight w:val="443"/>
              </w:trPr>
              <w:tc>
                <w:tcPr>
                  <w:tcW w:w="732" w:type="dxa"/>
                  <w:shd w:val="clear" w:color="auto" w:fill="auto"/>
                  <w:vAlign w:val="center"/>
                </w:tcPr>
                <w:p w14:paraId="5F421188" w14:textId="77777777" w:rsidR="00373D53" w:rsidRPr="00117E53" w:rsidRDefault="00373D53" w:rsidP="006E7050">
                  <w:pPr>
                    <w:jc w:val="center"/>
                    <w:rPr>
                      <w:rFonts w:ascii="Arial" w:hAnsi="Arial" w:cs="Arial"/>
                      <w:sz w:val="18"/>
                      <w:szCs w:val="18"/>
                    </w:rPr>
                  </w:pPr>
                  <w:r w:rsidRPr="00117E53">
                    <w:rPr>
                      <w:rFonts w:ascii="Arial" w:hAnsi="Arial" w:cs="Arial"/>
                      <w:sz w:val="18"/>
                      <w:szCs w:val="18"/>
                    </w:rPr>
                    <w:t>04.</w:t>
                  </w:r>
                </w:p>
              </w:tc>
              <w:tc>
                <w:tcPr>
                  <w:tcW w:w="2529" w:type="dxa"/>
                  <w:shd w:val="clear" w:color="auto" w:fill="auto"/>
                  <w:vAlign w:val="center"/>
                </w:tcPr>
                <w:p w14:paraId="04A77A3B" w14:textId="77777777" w:rsidR="00373D53" w:rsidRPr="00117E53" w:rsidRDefault="00373D53" w:rsidP="006E7050">
                  <w:pPr>
                    <w:rPr>
                      <w:rFonts w:ascii="Arial" w:hAnsi="Arial" w:cs="Arial"/>
                      <w:sz w:val="18"/>
                      <w:szCs w:val="18"/>
                    </w:rPr>
                  </w:pPr>
                  <w:r w:rsidRPr="00117E53">
                    <w:rPr>
                      <w:rFonts w:ascii="Arial" w:hAnsi="Arial" w:cs="Arial"/>
                      <w:sz w:val="18"/>
                      <w:szCs w:val="18"/>
                    </w:rPr>
                    <w:t>JAVNE USTANOVE U ZDRAVSTVU</w:t>
                  </w:r>
                </w:p>
              </w:tc>
              <w:tc>
                <w:tcPr>
                  <w:tcW w:w="3309" w:type="dxa"/>
                  <w:gridSpan w:val="2"/>
                </w:tcPr>
                <w:p w14:paraId="2808EB86" w14:textId="77777777" w:rsidR="00373D53" w:rsidRDefault="00373D53" w:rsidP="006E7050">
                  <w:pPr>
                    <w:rPr>
                      <w:rFonts w:ascii="Arial" w:hAnsi="Arial" w:cs="Arial"/>
                      <w:sz w:val="18"/>
                      <w:szCs w:val="18"/>
                    </w:rPr>
                  </w:pPr>
                </w:p>
                <w:p w14:paraId="79402F18" w14:textId="77777777" w:rsidR="00373D53" w:rsidRDefault="00373D53" w:rsidP="006E7050">
                  <w:pPr>
                    <w:rPr>
                      <w:rFonts w:ascii="Arial" w:hAnsi="Arial" w:cs="Arial"/>
                      <w:sz w:val="18"/>
                      <w:szCs w:val="18"/>
                    </w:rPr>
                  </w:pPr>
                  <w:r>
                    <w:rPr>
                      <w:rFonts w:ascii="Arial" w:hAnsi="Arial" w:cs="Arial"/>
                      <w:sz w:val="18"/>
                      <w:szCs w:val="18"/>
                    </w:rPr>
                    <w:t xml:space="preserve">   4.842.332,00                558.000,00</w:t>
                  </w:r>
                </w:p>
              </w:tc>
              <w:tc>
                <w:tcPr>
                  <w:tcW w:w="3259" w:type="dxa"/>
                  <w:gridSpan w:val="2"/>
                  <w:vAlign w:val="center"/>
                </w:tcPr>
                <w:p w14:paraId="2E5BAD7F" w14:textId="77777777" w:rsidR="00373D53" w:rsidRDefault="00373D53" w:rsidP="006E7050">
                  <w:pPr>
                    <w:rPr>
                      <w:rFonts w:ascii="Arial" w:hAnsi="Arial" w:cs="Arial"/>
                      <w:sz w:val="18"/>
                      <w:szCs w:val="18"/>
                    </w:rPr>
                  </w:pPr>
                  <w:r>
                    <w:rPr>
                      <w:rFonts w:ascii="Arial" w:hAnsi="Arial" w:cs="Arial"/>
                      <w:sz w:val="18"/>
                      <w:szCs w:val="18"/>
                    </w:rPr>
                    <w:t xml:space="preserve">  </w:t>
                  </w:r>
                </w:p>
                <w:p w14:paraId="0E1BABB2" w14:textId="77777777" w:rsidR="00373D53" w:rsidRPr="00117E53" w:rsidRDefault="00373D53" w:rsidP="006E7050">
                  <w:pPr>
                    <w:rPr>
                      <w:rFonts w:ascii="Arial" w:hAnsi="Arial" w:cs="Arial"/>
                      <w:sz w:val="18"/>
                      <w:szCs w:val="18"/>
                    </w:rPr>
                  </w:pPr>
                  <w:r>
                    <w:rPr>
                      <w:rFonts w:ascii="Arial" w:hAnsi="Arial" w:cs="Arial"/>
                      <w:sz w:val="18"/>
                      <w:szCs w:val="18"/>
                    </w:rPr>
                    <w:t xml:space="preserve">   5.400.332,00                   111,52</w:t>
                  </w:r>
                </w:p>
              </w:tc>
            </w:tr>
            <w:tr w:rsidR="00373D53" w:rsidRPr="00117E53" w14:paraId="3997AF3C" w14:textId="77777777" w:rsidTr="006E7050">
              <w:trPr>
                <w:trHeight w:val="349"/>
              </w:trPr>
              <w:tc>
                <w:tcPr>
                  <w:tcW w:w="732" w:type="dxa"/>
                  <w:shd w:val="clear" w:color="auto" w:fill="D9D9D9"/>
                  <w:vAlign w:val="center"/>
                </w:tcPr>
                <w:p w14:paraId="650E8B77" w14:textId="77777777" w:rsidR="00373D53" w:rsidRPr="00117E53" w:rsidRDefault="00373D53" w:rsidP="006E7050">
                  <w:pPr>
                    <w:jc w:val="center"/>
                    <w:rPr>
                      <w:rFonts w:ascii="Arial" w:hAnsi="Arial" w:cs="Arial"/>
                      <w:b/>
                      <w:bCs/>
                      <w:sz w:val="18"/>
                      <w:szCs w:val="18"/>
                    </w:rPr>
                  </w:pPr>
                </w:p>
              </w:tc>
              <w:tc>
                <w:tcPr>
                  <w:tcW w:w="2529" w:type="dxa"/>
                  <w:shd w:val="clear" w:color="auto" w:fill="D9D9D9"/>
                  <w:vAlign w:val="center"/>
                </w:tcPr>
                <w:p w14:paraId="7A09491E" w14:textId="77777777" w:rsidR="00373D53" w:rsidRDefault="00373D53" w:rsidP="006E7050">
                  <w:pPr>
                    <w:jc w:val="center"/>
                    <w:rPr>
                      <w:rFonts w:ascii="Arial" w:hAnsi="Arial" w:cs="Arial"/>
                      <w:b/>
                      <w:bCs/>
                      <w:sz w:val="18"/>
                      <w:szCs w:val="18"/>
                    </w:rPr>
                  </w:pPr>
                </w:p>
                <w:p w14:paraId="5146EB86" w14:textId="77777777" w:rsidR="00373D53" w:rsidRPr="00117E53" w:rsidRDefault="00373D53" w:rsidP="006E7050">
                  <w:pPr>
                    <w:jc w:val="center"/>
                    <w:rPr>
                      <w:rFonts w:ascii="Arial" w:hAnsi="Arial" w:cs="Arial"/>
                      <w:b/>
                      <w:bCs/>
                      <w:sz w:val="18"/>
                      <w:szCs w:val="18"/>
                    </w:rPr>
                  </w:pPr>
                  <w:r w:rsidRPr="00117E53">
                    <w:rPr>
                      <w:rFonts w:ascii="Arial" w:hAnsi="Arial" w:cs="Arial"/>
                      <w:b/>
                      <w:bCs/>
                      <w:sz w:val="18"/>
                      <w:szCs w:val="18"/>
                    </w:rPr>
                    <w:t>Ukupno:</w:t>
                  </w:r>
                </w:p>
              </w:tc>
              <w:tc>
                <w:tcPr>
                  <w:tcW w:w="1750" w:type="dxa"/>
                  <w:shd w:val="clear" w:color="auto" w:fill="D9D9D9"/>
                  <w:vAlign w:val="center"/>
                </w:tcPr>
                <w:p w14:paraId="28C6559D" w14:textId="77777777" w:rsidR="00373D53" w:rsidRDefault="00373D53" w:rsidP="006E7050">
                  <w:pPr>
                    <w:rPr>
                      <w:rFonts w:ascii="Arial" w:hAnsi="Arial" w:cs="Arial"/>
                      <w:b/>
                      <w:bCs/>
                      <w:sz w:val="18"/>
                      <w:szCs w:val="18"/>
                    </w:rPr>
                  </w:pPr>
                  <w:r>
                    <w:rPr>
                      <w:rFonts w:ascii="Arial" w:hAnsi="Arial" w:cs="Arial"/>
                      <w:b/>
                      <w:bCs/>
                      <w:sz w:val="18"/>
                      <w:szCs w:val="18"/>
                    </w:rPr>
                    <w:t xml:space="preserve">  </w:t>
                  </w:r>
                </w:p>
                <w:p w14:paraId="5BCF2B05" w14:textId="77777777" w:rsidR="00373D53" w:rsidRPr="00117E53" w:rsidRDefault="00373D53" w:rsidP="006E7050">
                  <w:pPr>
                    <w:rPr>
                      <w:rFonts w:ascii="Arial" w:hAnsi="Arial" w:cs="Arial"/>
                      <w:b/>
                      <w:bCs/>
                      <w:sz w:val="18"/>
                      <w:szCs w:val="18"/>
                    </w:rPr>
                  </w:pPr>
                  <w:r>
                    <w:rPr>
                      <w:rFonts w:ascii="Arial" w:hAnsi="Arial" w:cs="Arial"/>
                      <w:b/>
                      <w:bCs/>
                      <w:sz w:val="18"/>
                      <w:szCs w:val="18"/>
                    </w:rPr>
                    <w:t xml:space="preserve">   8.702.000,00</w:t>
                  </w:r>
                </w:p>
              </w:tc>
              <w:tc>
                <w:tcPr>
                  <w:tcW w:w="1559" w:type="dxa"/>
                  <w:shd w:val="clear" w:color="auto" w:fill="D9D9D9"/>
                  <w:vAlign w:val="center"/>
                </w:tcPr>
                <w:p w14:paraId="35B2477E" w14:textId="77777777" w:rsidR="00373D53" w:rsidRDefault="00373D53" w:rsidP="006E7050">
                  <w:pPr>
                    <w:rPr>
                      <w:rFonts w:ascii="Arial" w:hAnsi="Arial" w:cs="Arial"/>
                      <w:b/>
                      <w:bCs/>
                      <w:sz w:val="18"/>
                      <w:szCs w:val="18"/>
                    </w:rPr>
                  </w:pPr>
                  <w:r>
                    <w:rPr>
                      <w:rFonts w:ascii="Arial" w:hAnsi="Arial" w:cs="Arial"/>
                      <w:b/>
                      <w:bCs/>
                      <w:sz w:val="18"/>
                      <w:szCs w:val="18"/>
                    </w:rPr>
                    <w:t xml:space="preserve">  </w:t>
                  </w:r>
                </w:p>
                <w:p w14:paraId="136D7D1A" w14:textId="77777777" w:rsidR="00373D53" w:rsidRPr="00117E53" w:rsidRDefault="00373D53" w:rsidP="006E7050">
                  <w:pPr>
                    <w:rPr>
                      <w:rFonts w:ascii="Arial" w:hAnsi="Arial" w:cs="Arial"/>
                      <w:b/>
                      <w:bCs/>
                      <w:sz w:val="18"/>
                      <w:szCs w:val="18"/>
                    </w:rPr>
                  </w:pPr>
                  <w:r>
                    <w:rPr>
                      <w:rFonts w:ascii="Arial" w:hAnsi="Arial" w:cs="Arial"/>
                      <w:b/>
                      <w:bCs/>
                      <w:sz w:val="18"/>
                      <w:szCs w:val="18"/>
                    </w:rPr>
                    <w:t xml:space="preserve">     645.720,00            </w:t>
                  </w:r>
                </w:p>
              </w:tc>
              <w:tc>
                <w:tcPr>
                  <w:tcW w:w="1701" w:type="dxa"/>
                  <w:shd w:val="clear" w:color="auto" w:fill="D9D9D9"/>
                </w:tcPr>
                <w:p w14:paraId="6A64F721" w14:textId="77777777" w:rsidR="00373D53" w:rsidRDefault="00373D53" w:rsidP="006E7050">
                  <w:pPr>
                    <w:rPr>
                      <w:rFonts w:ascii="Arial" w:hAnsi="Arial" w:cs="Arial"/>
                      <w:b/>
                      <w:bCs/>
                      <w:sz w:val="18"/>
                      <w:szCs w:val="18"/>
                    </w:rPr>
                  </w:pPr>
                  <w:r>
                    <w:rPr>
                      <w:rFonts w:ascii="Arial" w:hAnsi="Arial" w:cs="Arial"/>
                      <w:b/>
                      <w:bCs/>
                      <w:sz w:val="18"/>
                      <w:szCs w:val="18"/>
                    </w:rPr>
                    <w:t xml:space="preserve">  </w:t>
                  </w:r>
                </w:p>
                <w:p w14:paraId="3E699F08" w14:textId="77777777" w:rsidR="00373D53" w:rsidRDefault="00373D53" w:rsidP="006E7050">
                  <w:pPr>
                    <w:rPr>
                      <w:rFonts w:ascii="Arial" w:hAnsi="Arial" w:cs="Arial"/>
                      <w:b/>
                      <w:bCs/>
                      <w:sz w:val="18"/>
                      <w:szCs w:val="18"/>
                    </w:rPr>
                  </w:pPr>
                  <w:r>
                    <w:rPr>
                      <w:rFonts w:ascii="Arial" w:hAnsi="Arial" w:cs="Arial"/>
                      <w:b/>
                      <w:bCs/>
                      <w:sz w:val="18"/>
                      <w:szCs w:val="18"/>
                    </w:rPr>
                    <w:t xml:space="preserve">   9.347.720,00</w:t>
                  </w:r>
                </w:p>
              </w:tc>
              <w:tc>
                <w:tcPr>
                  <w:tcW w:w="1558" w:type="dxa"/>
                  <w:shd w:val="clear" w:color="auto" w:fill="D9D9D9"/>
                  <w:vAlign w:val="center"/>
                </w:tcPr>
                <w:p w14:paraId="7506BAEA" w14:textId="77777777" w:rsidR="00373D53" w:rsidRDefault="00373D53" w:rsidP="006E7050">
                  <w:pPr>
                    <w:rPr>
                      <w:rFonts w:ascii="Arial" w:hAnsi="Arial" w:cs="Arial"/>
                      <w:b/>
                      <w:bCs/>
                      <w:sz w:val="18"/>
                      <w:szCs w:val="18"/>
                    </w:rPr>
                  </w:pPr>
                  <w:r>
                    <w:rPr>
                      <w:rFonts w:ascii="Arial" w:hAnsi="Arial" w:cs="Arial"/>
                      <w:b/>
                      <w:bCs/>
                      <w:sz w:val="18"/>
                      <w:szCs w:val="18"/>
                    </w:rPr>
                    <w:t xml:space="preserve">  </w:t>
                  </w:r>
                </w:p>
                <w:p w14:paraId="1E3D8803" w14:textId="77777777" w:rsidR="00373D53" w:rsidRPr="00117E53" w:rsidRDefault="00373D53" w:rsidP="006E7050">
                  <w:pPr>
                    <w:rPr>
                      <w:rFonts w:ascii="Arial" w:hAnsi="Arial" w:cs="Arial"/>
                      <w:b/>
                      <w:bCs/>
                      <w:sz w:val="18"/>
                      <w:szCs w:val="18"/>
                    </w:rPr>
                  </w:pPr>
                  <w:r>
                    <w:rPr>
                      <w:rFonts w:ascii="Arial" w:hAnsi="Arial" w:cs="Arial"/>
                      <w:b/>
                      <w:bCs/>
                      <w:sz w:val="18"/>
                      <w:szCs w:val="18"/>
                    </w:rPr>
                    <w:t xml:space="preserve">         107,42</w:t>
                  </w:r>
                </w:p>
              </w:tc>
            </w:tr>
          </w:tbl>
          <w:p w14:paraId="0B2A69F7" w14:textId="77777777" w:rsidR="00373D53" w:rsidRPr="00117E53" w:rsidRDefault="00373D53" w:rsidP="006E7050">
            <w:pPr>
              <w:spacing w:after="120"/>
              <w:ind w:right="6"/>
              <w:rPr>
                <w:rFonts w:ascii="Arial" w:hAnsi="Arial" w:cs="Arial"/>
                <w:sz w:val="18"/>
                <w:szCs w:val="18"/>
              </w:rPr>
            </w:pPr>
          </w:p>
        </w:tc>
      </w:tr>
    </w:tbl>
    <w:p w14:paraId="48FFE4D7" w14:textId="77777777" w:rsidR="00373D53" w:rsidRDefault="00373D53" w:rsidP="00373D53">
      <w:pPr>
        <w:rPr>
          <w:rFonts w:ascii="Arial" w:hAnsi="Arial" w:cs="Arial"/>
          <w:sz w:val="20"/>
          <w:szCs w:val="20"/>
        </w:rPr>
      </w:pPr>
    </w:p>
    <w:p w14:paraId="1BFAD6F6" w14:textId="77777777" w:rsidR="00373D53" w:rsidRDefault="00373D53" w:rsidP="00373D53">
      <w:pPr>
        <w:rPr>
          <w:rFonts w:ascii="Arial" w:hAnsi="Arial" w:cs="Arial"/>
          <w:sz w:val="20"/>
          <w:szCs w:val="20"/>
        </w:rPr>
      </w:pPr>
    </w:p>
    <w:p w14:paraId="01156075" w14:textId="77777777" w:rsidR="00373D53" w:rsidRPr="00785512" w:rsidRDefault="00373D53" w:rsidP="00373D53">
      <w:pPr>
        <w:rPr>
          <w:rFonts w:ascii="Arial" w:hAnsi="Arial" w:cs="Arial"/>
          <w:sz w:val="20"/>
          <w:szCs w:val="20"/>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373D53" w:rsidRPr="00117E53" w14:paraId="309020C7" w14:textId="77777777" w:rsidTr="006E7050">
        <w:trPr>
          <w:trHeight w:val="178"/>
          <w:tblCellSpacing w:w="20" w:type="dxa"/>
        </w:trPr>
        <w:tc>
          <w:tcPr>
            <w:tcW w:w="10163" w:type="dxa"/>
            <w:shd w:val="clear" w:color="auto" w:fill="BDD6EE"/>
          </w:tcPr>
          <w:p w14:paraId="2C2207C0" w14:textId="77777777" w:rsidR="00373D53" w:rsidRPr="00117E53" w:rsidRDefault="00373D53" w:rsidP="006E7050">
            <w:pPr>
              <w:keepNext/>
              <w:pageBreakBefore/>
              <w:spacing w:before="240" w:after="240"/>
              <w:outlineLvl w:val="0"/>
              <w:rPr>
                <w:rFonts w:ascii="Arial" w:hAnsi="Arial" w:cs="Arial"/>
                <w:b/>
                <w:bCs/>
                <w:sz w:val="18"/>
                <w:szCs w:val="18"/>
              </w:rPr>
            </w:pPr>
            <w:bookmarkStart w:id="0" w:name="_Hlk115685521"/>
            <w:r w:rsidRPr="00117E53">
              <w:rPr>
                <w:rFonts w:ascii="Arial" w:hAnsi="Arial" w:cs="Arial"/>
                <w:b/>
                <w:bCs/>
                <w:sz w:val="18"/>
                <w:szCs w:val="18"/>
              </w:rPr>
              <w:lastRenderedPageBreak/>
              <w:t>PROGRAM: PROGRAMI EUROPSKIH POSLOVA</w:t>
            </w:r>
          </w:p>
        </w:tc>
      </w:tr>
      <w:tr w:rsidR="00373D53" w:rsidRPr="00117E53" w14:paraId="6EA7AAEE" w14:textId="77777777" w:rsidTr="006E7050">
        <w:trPr>
          <w:trHeight w:val="194"/>
          <w:tblCellSpacing w:w="20" w:type="dxa"/>
        </w:trPr>
        <w:tc>
          <w:tcPr>
            <w:tcW w:w="10163" w:type="dxa"/>
            <w:shd w:val="clear" w:color="auto" w:fill="auto"/>
          </w:tcPr>
          <w:p w14:paraId="244630F9"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OPIS PROGRAMA: Program se odnosi na dodjelu bespovratnih sredstava za projekte koji se financiraj</w:t>
            </w:r>
            <w:r>
              <w:rPr>
                <w:rFonts w:ascii="Arial" w:hAnsi="Arial" w:cs="Arial"/>
                <w:b/>
                <w:bCs/>
                <w:sz w:val="18"/>
                <w:szCs w:val="18"/>
              </w:rPr>
              <w:t>u iz mehanizma za oporavak i otpornost sredstvima europske unije u ra</w:t>
            </w:r>
            <w:r w:rsidRPr="00117E53">
              <w:rPr>
                <w:rFonts w:ascii="Arial" w:hAnsi="Arial" w:cs="Arial"/>
                <w:b/>
                <w:bCs/>
                <w:sz w:val="18"/>
                <w:szCs w:val="18"/>
              </w:rPr>
              <w:t>zdoblju 20</w:t>
            </w:r>
            <w:r>
              <w:rPr>
                <w:rFonts w:ascii="Arial" w:hAnsi="Arial" w:cs="Arial"/>
                <w:b/>
                <w:bCs/>
                <w:sz w:val="18"/>
                <w:szCs w:val="18"/>
              </w:rPr>
              <w:t>23</w:t>
            </w:r>
            <w:r w:rsidRPr="00117E53">
              <w:rPr>
                <w:rFonts w:ascii="Arial" w:hAnsi="Arial" w:cs="Arial"/>
                <w:b/>
                <w:bCs/>
                <w:sz w:val="18"/>
                <w:szCs w:val="18"/>
              </w:rPr>
              <w:t>. do 202</w:t>
            </w:r>
            <w:r>
              <w:rPr>
                <w:rFonts w:ascii="Arial" w:hAnsi="Arial" w:cs="Arial"/>
                <w:b/>
                <w:bCs/>
                <w:sz w:val="18"/>
                <w:szCs w:val="18"/>
              </w:rPr>
              <w:t>8</w:t>
            </w:r>
            <w:r w:rsidRPr="00117E53">
              <w:rPr>
                <w:rFonts w:ascii="Arial" w:hAnsi="Arial" w:cs="Arial"/>
                <w:b/>
                <w:bCs/>
                <w:sz w:val="18"/>
                <w:szCs w:val="18"/>
              </w:rPr>
              <w:t>. godine</w:t>
            </w:r>
            <w:r>
              <w:rPr>
                <w:rFonts w:ascii="Arial" w:hAnsi="Arial" w:cs="Arial"/>
                <w:b/>
                <w:bCs/>
                <w:sz w:val="18"/>
                <w:szCs w:val="18"/>
              </w:rPr>
              <w:t xml:space="preserve">. </w:t>
            </w:r>
          </w:p>
          <w:p w14:paraId="33D184E8" w14:textId="77777777" w:rsidR="00373D53" w:rsidRPr="00117E53" w:rsidRDefault="00373D53" w:rsidP="006E7050">
            <w:pPr>
              <w:spacing w:before="120" w:after="60"/>
              <w:ind w:right="6"/>
              <w:rPr>
                <w:rFonts w:ascii="Arial" w:hAnsi="Arial" w:cs="Arial"/>
                <w:color w:val="0000CC"/>
                <w:sz w:val="18"/>
                <w:szCs w:val="18"/>
              </w:rPr>
            </w:pPr>
            <w:r w:rsidRPr="00117E53">
              <w:rPr>
                <w:rFonts w:ascii="Arial" w:hAnsi="Arial" w:cs="Arial"/>
                <w:color w:val="0000CC"/>
                <w:sz w:val="18"/>
                <w:szCs w:val="18"/>
              </w:rPr>
              <w:t>Područje primjene: Područje Varaždinske županije</w:t>
            </w:r>
            <w:r>
              <w:rPr>
                <w:rFonts w:ascii="Arial" w:hAnsi="Arial" w:cs="Arial"/>
                <w:color w:val="0000CC"/>
                <w:sz w:val="18"/>
                <w:szCs w:val="18"/>
              </w:rPr>
              <w:t>.</w:t>
            </w:r>
            <w:r w:rsidRPr="00117E53">
              <w:rPr>
                <w:rFonts w:ascii="Arial" w:hAnsi="Arial" w:cs="Arial"/>
                <w:color w:val="0000CC"/>
                <w:sz w:val="18"/>
                <w:szCs w:val="18"/>
              </w:rPr>
              <w:t xml:space="preserve"> </w:t>
            </w:r>
          </w:p>
          <w:p w14:paraId="07E47C35" w14:textId="77777777" w:rsidR="00373D53" w:rsidRPr="00117E53" w:rsidRDefault="00373D53" w:rsidP="006E7050">
            <w:pPr>
              <w:spacing w:before="120" w:after="60"/>
              <w:ind w:right="6"/>
              <w:rPr>
                <w:rFonts w:ascii="Arial" w:hAnsi="Arial" w:cs="Arial"/>
                <w:color w:val="0000CC"/>
                <w:sz w:val="18"/>
                <w:szCs w:val="18"/>
              </w:rPr>
            </w:pPr>
            <w:r w:rsidRPr="00117E53">
              <w:rPr>
                <w:rFonts w:ascii="Arial" w:hAnsi="Arial" w:cs="Arial"/>
                <w:color w:val="0000CC"/>
                <w:sz w:val="18"/>
                <w:szCs w:val="18"/>
              </w:rPr>
              <w:t xml:space="preserve"> ***************************************************************************************</w:t>
            </w:r>
          </w:p>
          <w:p w14:paraId="637DB6C2" w14:textId="77777777" w:rsidR="00373D53" w:rsidRPr="00117E53" w:rsidRDefault="00373D53" w:rsidP="006E7050">
            <w:pPr>
              <w:spacing w:after="60"/>
              <w:ind w:left="6" w:right="6"/>
              <w:rPr>
                <w:rFonts w:ascii="Arial" w:hAnsi="Arial" w:cs="Arial"/>
                <w:color w:val="0000CC"/>
                <w:sz w:val="18"/>
                <w:szCs w:val="18"/>
              </w:rPr>
            </w:pPr>
            <w:r w:rsidRPr="00117E53">
              <w:rPr>
                <w:rFonts w:ascii="Arial" w:hAnsi="Arial" w:cs="Arial"/>
                <w:color w:val="0000CC"/>
                <w:sz w:val="18"/>
                <w:szCs w:val="18"/>
              </w:rPr>
              <w:t xml:space="preserve">Svrha programa je: </w:t>
            </w:r>
            <w:r>
              <w:rPr>
                <w:rFonts w:ascii="Arial" w:hAnsi="Arial" w:cs="Arial"/>
                <w:color w:val="0000CC"/>
                <w:sz w:val="18"/>
                <w:szCs w:val="18"/>
              </w:rPr>
              <w:t>Provedba projekta pod nazivom „Specijalizacijom do kvalitetnije zdravstvene usluge“. Projektom će se omogućiti specijalističko usavršavanje doktora medicine na primarnoj i specijalističko – konzilijarnoj razini zdravstvene zaštite na području Varaždinske županije kako bi se ostvarila ravnomjerna i dostatna popunjenost Mreže javne zdravstvene službe, tj. dostupnost zdravstvene zaštite svim stanovnicima Županije.</w:t>
            </w:r>
          </w:p>
          <w:p w14:paraId="68D92D31" w14:textId="77777777" w:rsidR="00373D53" w:rsidRPr="00117E53" w:rsidRDefault="00373D53" w:rsidP="006E7050">
            <w:pPr>
              <w:spacing w:after="120"/>
              <w:ind w:right="6"/>
              <w:rPr>
                <w:rFonts w:ascii="Arial" w:hAnsi="Arial" w:cs="Arial"/>
                <w:sz w:val="18"/>
                <w:szCs w:val="18"/>
              </w:rPr>
            </w:pPr>
            <w:r w:rsidRPr="00117E53">
              <w:rPr>
                <w:rFonts w:ascii="Arial" w:hAnsi="Arial" w:cs="Arial"/>
                <w:color w:val="0000CC"/>
                <w:sz w:val="18"/>
                <w:szCs w:val="18"/>
              </w:rPr>
              <w:t>***************************************************************************************</w:t>
            </w:r>
            <w:r w:rsidRPr="00117E53">
              <w:rPr>
                <w:rFonts w:ascii="Arial" w:hAnsi="Arial" w:cs="Arial"/>
                <w:sz w:val="18"/>
                <w:szCs w:val="18"/>
              </w:rPr>
              <w:t xml:space="preserve"> </w:t>
            </w:r>
          </w:p>
        </w:tc>
      </w:tr>
      <w:tr w:rsidR="00373D53" w:rsidRPr="00117E53" w14:paraId="666CF810" w14:textId="77777777" w:rsidTr="006E7050">
        <w:trPr>
          <w:trHeight w:val="1308"/>
          <w:tblCellSpacing w:w="20" w:type="dxa"/>
        </w:trPr>
        <w:tc>
          <w:tcPr>
            <w:tcW w:w="10163" w:type="dxa"/>
            <w:shd w:val="clear" w:color="auto" w:fill="auto"/>
          </w:tcPr>
          <w:p w14:paraId="31556F83"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ZAKONSKA I DRUGA PODLOGA ZA UVOĐENJE PROGRAMA:</w:t>
            </w:r>
          </w:p>
          <w:p w14:paraId="35A3C297"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 xml:space="preserve">EU propisi, nacionalni i županijski strateški dokumenti o strategiji razvoja zdravstva; Ugovor o dodjeli bespovratnih sredstava, Kodni broj: </w:t>
            </w:r>
            <w:r>
              <w:rPr>
                <w:rFonts w:ascii="Arial" w:hAnsi="Arial" w:cs="Arial"/>
                <w:b/>
                <w:bCs/>
                <w:sz w:val="18"/>
                <w:szCs w:val="18"/>
              </w:rPr>
              <w:t>NPOO</w:t>
            </w:r>
            <w:r w:rsidRPr="00117E53">
              <w:rPr>
                <w:rFonts w:ascii="Arial" w:hAnsi="Arial" w:cs="Arial"/>
                <w:b/>
                <w:bCs/>
                <w:sz w:val="18"/>
                <w:szCs w:val="18"/>
              </w:rPr>
              <w:t>.</w:t>
            </w:r>
            <w:r>
              <w:rPr>
                <w:rFonts w:ascii="Arial" w:hAnsi="Arial" w:cs="Arial"/>
                <w:b/>
                <w:bCs/>
                <w:sz w:val="18"/>
                <w:szCs w:val="18"/>
              </w:rPr>
              <w:t>C5.1.R3-I1.01.0035</w:t>
            </w:r>
          </w:p>
        </w:tc>
      </w:tr>
      <w:tr w:rsidR="00373D53" w:rsidRPr="00117E53" w14:paraId="51CCAA7E" w14:textId="77777777" w:rsidTr="006E7050">
        <w:trPr>
          <w:trHeight w:val="194"/>
          <w:tblCellSpacing w:w="20" w:type="dxa"/>
        </w:trPr>
        <w:tc>
          <w:tcPr>
            <w:tcW w:w="10163" w:type="dxa"/>
            <w:shd w:val="clear" w:color="auto" w:fill="auto"/>
          </w:tcPr>
          <w:p w14:paraId="7D757C83"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PROCJENA I ISHODIŠTE POTREBNIH SREDSTAVA:</w:t>
            </w:r>
          </w:p>
          <w:p w14:paraId="1F36B3B7" w14:textId="77777777" w:rsidR="00373D53" w:rsidRPr="00117E53" w:rsidRDefault="00373D53" w:rsidP="006E7050">
            <w:pPr>
              <w:spacing w:before="120"/>
              <w:rPr>
                <w:rFonts w:ascii="Arial" w:hAnsi="Arial" w:cs="Arial"/>
                <w:b/>
                <w:bCs/>
                <w:sz w:val="18"/>
                <w:szCs w:val="18"/>
              </w:rPr>
            </w:pPr>
          </w:p>
          <w:p w14:paraId="10992C5B" w14:textId="77777777" w:rsidR="00373D53" w:rsidRPr="00117E53" w:rsidRDefault="00373D53" w:rsidP="006E7050">
            <w:pPr>
              <w:spacing w:before="120" w:after="120"/>
              <w:rPr>
                <w:rFonts w:ascii="Arial" w:hAnsi="Arial" w:cs="Arial"/>
                <w:sz w:val="18"/>
                <w:szCs w:val="18"/>
              </w:rPr>
            </w:pPr>
            <w:r w:rsidRPr="00117E53">
              <w:rPr>
                <w:rFonts w:ascii="Arial" w:hAnsi="Arial" w:cs="Arial"/>
                <w:sz w:val="18"/>
                <w:szCs w:val="18"/>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013"/>
              <w:gridCol w:w="3261"/>
              <w:gridCol w:w="1559"/>
              <w:gridCol w:w="1340"/>
            </w:tblGrid>
            <w:tr w:rsidR="00373D53" w:rsidRPr="00117E53" w14:paraId="1489B86C" w14:textId="77777777" w:rsidTr="006E7050">
              <w:trPr>
                <w:trHeight w:hRule="exact" w:val="452"/>
              </w:trPr>
              <w:tc>
                <w:tcPr>
                  <w:tcW w:w="729" w:type="dxa"/>
                  <w:shd w:val="clear" w:color="auto" w:fill="D9D9D9"/>
                  <w:vAlign w:val="center"/>
                </w:tcPr>
                <w:p w14:paraId="5F474D5D" w14:textId="77777777" w:rsidR="00373D53" w:rsidRPr="00117E53" w:rsidRDefault="00373D53" w:rsidP="006E7050">
                  <w:pPr>
                    <w:rPr>
                      <w:rFonts w:ascii="Arial" w:hAnsi="Arial" w:cs="Arial"/>
                      <w:b/>
                      <w:bCs/>
                      <w:sz w:val="18"/>
                      <w:szCs w:val="18"/>
                    </w:rPr>
                  </w:pPr>
                  <w:proofErr w:type="spellStart"/>
                  <w:r w:rsidRPr="00117E53">
                    <w:rPr>
                      <w:rFonts w:ascii="Arial" w:hAnsi="Arial" w:cs="Arial"/>
                      <w:b/>
                      <w:bCs/>
                      <w:sz w:val="18"/>
                      <w:szCs w:val="18"/>
                    </w:rPr>
                    <w:t>R.b</w:t>
                  </w:r>
                  <w:proofErr w:type="spellEnd"/>
                  <w:r w:rsidRPr="00117E53">
                    <w:rPr>
                      <w:rFonts w:ascii="Arial" w:hAnsi="Arial" w:cs="Arial"/>
                      <w:b/>
                      <w:bCs/>
                      <w:sz w:val="18"/>
                      <w:szCs w:val="18"/>
                    </w:rPr>
                    <w:t>.</w:t>
                  </w:r>
                </w:p>
              </w:tc>
              <w:tc>
                <w:tcPr>
                  <w:tcW w:w="3013" w:type="dxa"/>
                  <w:shd w:val="clear" w:color="auto" w:fill="D9D9D9"/>
                  <w:vAlign w:val="center"/>
                </w:tcPr>
                <w:p w14:paraId="4D6FCC5D" w14:textId="77777777" w:rsidR="00373D53" w:rsidRPr="00117E53" w:rsidRDefault="00373D53" w:rsidP="006E7050">
                  <w:pPr>
                    <w:keepNext/>
                    <w:outlineLvl w:val="2"/>
                    <w:rPr>
                      <w:rFonts w:ascii="Arial" w:hAnsi="Arial" w:cs="Arial"/>
                      <w:b/>
                      <w:bCs/>
                      <w:sz w:val="18"/>
                      <w:szCs w:val="18"/>
                    </w:rPr>
                  </w:pPr>
                  <w:r w:rsidRPr="00117E53">
                    <w:rPr>
                      <w:rFonts w:ascii="Arial" w:hAnsi="Arial" w:cs="Arial"/>
                      <w:b/>
                      <w:bCs/>
                      <w:sz w:val="18"/>
                      <w:szCs w:val="18"/>
                    </w:rPr>
                    <w:t>Naziv aktivnosti/projekta</w:t>
                  </w:r>
                  <w:r>
                    <w:rPr>
                      <w:rFonts w:ascii="Arial" w:hAnsi="Arial" w:cs="Arial"/>
                      <w:b/>
                      <w:bCs/>
                      <w:sz w:val="18"/>
                      <w:szCs w:val="18"/>
                    </w:rPr>
                    <w:t xml:space="preserve">          1</w:t>
                  </w:r>
                </w:p>
              </w:tc>
              <w:tc>
                <w:tcPr>
                  <w:tcW w:w="3261" w:type="dxa"/>
                  <w:shd w:val="clear" w:color="auto" w:fill="D9D9D9"/>
                  <w:vAlign w:val="center"/>
                </w:tcPr>
                <w:p w14:paraId="54FFF4FC"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 xml:space="preserve">                                       Povećanje/</w:t>
                  </w:r>
                </w:p>
                <w:p w14:paraId="7A664248"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 xml:space="preserve">   </w:t>
                  </w:r>
                  <w:r w:rsidRPr="00117E53">
                    <w:rPr>
                      <w:rFonts w:ascii="Arial" w:hAnsi="Arial" w:cs="Arial"/>
                      <w:b/>
                      <w:bCs/>
                      <w:sz w:val="18"/>
                      <w:szCs w:val="18"/>
                    </w:rPr>
                    <w:t xml:space="preserve">Plan </w:t>
                  </w:r>
                  <w:r>
                    <w:rPr>
                      <w:rFonts w:ascii="Arial" w:hAnsi="Arial" w:cs="Arial"/>
                      <w:b/>
                      <w:bCs/>
                      <w:sz w:val="18"/>
                      <w:szCs w:val="18"/>
                    </w:rPr>
                    <w:t>2024</w:t>
                  </w:r>
                  <w:r w:rsidRPr="00117E53">
                    <w:rPr>
                      <w:rFonts w:ascii="Arial" w:hAnsi="Arial" w:cs="Arial"/>
                      <w:b/>
                      <w:bCs/>
                      <w:sz w:val="18"/>
                      <w:szCs w:val="18"/>
                    </w:rPr>
                    <w:t xml:space="preserve">  </w:t>
                  </w:r>
                  <w:r>
                    <w:rPr>
                      <w:rFonts w:ascii="Arial" w:hAnsi="Arial" w:cs="Arial"/>
                      <w:b/>
                      <w:bCs/>
                      <w:sz w:val="18"/>
                      <w:szCs w:val="18"/>
                    </w:rPr>
                    <w:t xml:space="preserve"> 2</w:t>
                  </w:r>
                  <w:r w:rsidRPr="00117E53">
                    <w:rPr>
                      <w:rFonts w:ascii="Arial" w:hAnsi="Arial" w:cs="Arial"/>
                      <w:b/>
                      <w:bCs/>
                      <w:sz w:val="18"/>
                      <w:szCs w:val="18"/>
                    </w:rPr>
                    <w:t xml:space="preserve">      </w:t>
                  </w:r>
                  <w:r>
                    <w:rPr>
                      <w:rFonts w:ascii="Arial" w:hAnsi="Arial" w:cs="Arial"/>
                      <w:b/>
                      <w:bCs/>
                      <w:sz w:val="18"/>
                      <w:szCs w:val="18"/>
                    </w:rPr>
                    <w:t xml:space="preserve">     Smanjenje     3</w:t>
                  </w:r>
                </w:p>
                <w:p w14:paraId="4009C316" w14:textId="77777777" w:rsidR="00373D53" w:rsidRDefault="00373D53" w:rsidP="006E7050">
                  <w:pPr>
                    <w:keepNext/>
                    <w:outlineLvl w:val="6"/>
                    <w:rPr>
                      <w:rFonts w:ascii="Arial" w:hAnsi="Arial" w:cs="Arial"/>
                      <w:b/>
                      <w:bCs/>
                      <w:sz w:val="18"/>
                      <w:szCs w:val="18"/>
                    </w:rPr>
                  </w:pPr>
                </w:p>
                <w:p w14:paraId="518DF171" w14:textId="77777777" w:rsidR="00373D53" w:rsidRPr="00117E53" w:rsidRDefault="00373D53" w:rsidP="006E7050">
                  <w:pPr>
                    <w:keepNext/>
                    <w:outlineLvl w:val="6"/>
                    <w:rPr>
                      <w:rFonts w:ascii="Arial" w:hAnsi="Arial" w:cs="Arial"/>
                      <w:b/>
                      <w:bCs/>
                      <w:sz w:val="18"/>
                      <w:szCs w:val="18"/>
                    </w:rPr>
                  </w:pPr>
                  <w:r>
                    <w:rPr>
                      <w:rFonts w:ascii="Arial" w:hAnsi="Arial" w:cs="Arial"/>
                      <w:b/>
                      <w:bCs/>
                      <w:sz w:val="18"/>
                      <w:szCs w:val="18"/>
                    </w:rPr>
                    <w:t xml:space="preserve">                                  Smanjenje        3      3</w:t>
                  </w:r>
                </w:p>
              </w:tc>
              <w:tc>
                <w:tcPr>
                  <w:tcW w:w="1559" w:type="dxa"/>
                  <w:shd w:val="clear" w:color="auto" w:fill="D9D9D9"/>
                  <w:vAlign w:val="center"/>
                </w:tcPr>
                <w:p w14:paraId="4D745CB5"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 xml:space="preserve">   Novi plan </w:t>
                  </w:r>
                </w:p>
                <w:p w14:paraId="041571BC" w14:textId="77777777" w:rsidR="00373D53" w:rsidRPr="00117E53" w:rsidRDefault="00373D53" w:rsidP="006E7050">
                  <w:pPr>
                    <w:keepNext/>
                    <w:outlineLvl w:val="6"/>
                    <w:rPr>
                      <w:rFonts w:ascii="Arial" w:hAnsi="Arial" w:cs="Arial"/>
                      <w:b/>
                      <w:bCs/>
                      <w:sz w:val="18"/>
                      <w:szCs w:val="18"/>
                    </w:rPr>
                  </w:pPr>
                  <w:r>
                    <w:rPr>
                      <w:rFonts w:ascii="Arial" w:hAnsi="Arial" w:cs="Arial"/>
                      <w:b/>
                      <w:bCs/>
                      <w:sz w:val="18"/>
                      <w:szCs w:val="18"/>
                    </w:rPr>
                    <w:t xml:space="preserve">   2024.           4</w:t>
                  </w:r>
                </w:p>
              </w:tc>
              <w:tc>
                <w:tcPr>
                  <w:tcW w:w="1340" w:type="dxa"/>
                  <w:shd w:val="clear" w:color="auto" w:fill="D9D9D9"/>
                  <w:vAlign w:val="center"/>
                </w:tcPr>
                <w:p w14:paraId="45B8F4F1" w14:textId="77777777" w:rsidR="00373D53" w:rsidRDefault="00373D53" w:rsidP="006E7050">
                  <w:pPr>
                    <w:keepNext/>
                    <w:jc w:val="center"/>
                    <w:outlineLvl w:val="6"/>
                    <w:rPr>
                      <w:rFonts w:ascii="Arial" w:hAnsi="Arial" w:cs="Arial"/>
                      <w:b/>
                      <w:sz w:val="18"/>
                      <w:szCs w:val="18"/>
                    </w:rPr>
                  </w:pPr>
                  <w:r>
                    <w:rPr>
                      <w:rFonts w:ascii="Arial" w:hAnsi="Arial" w:cs="Arial"/>
                      <w:b/>
                      <w:sz w:val="18"/>
                      <w:szCs w:val="18"/>
                    </w:rPr>
                    <w:t>Indeks 5</w:t>
                  </w:r>
                </w:p>
                <w:p w14:paraId="63998B81" w14:textId="77777777" w:rsidR="00373D53" w:rsidRPr="005028D9" w:rsidRDefault="00373D53" w:rsidP="006E7050">
                  <w:pPr>
                    <w:keepNext/>
                    <w:jc w:val="center"/>
                    <w:outlineLvl w:val="6"/>
                    <w:rPr>
                      <w:rFonts w:ascii="Arial" w:hAnsi="Arial" w:cs="Arial"/>
                      <w:b/>
                      <w:sz w:val="18"/>
                      <w:szCs w:val="18"/>
                    </w:rPr>
                  </w:pPr>
                  <w:r>
                    <w:rPr>
                      <w:rFonts w:ascii="Arial" w:hAnsi="Arial" w:cs="Arial"/>
                      <w:b/>
                      <w:sz w:val="18"/>
                      <w:szCs w:val="18"/>
                    </w:rPr>
                    <w:t>4/2</w:t>
                  </w:r>
                </w:p>
              </w:tc>
            </w:tr>
            <w:tr w:rsidR="00373D53" w:rsidRPr="00117E53" w14:paraId="354BCC90" w14:textId="77777777" w:rsidTr="006E7050">
              <w:trPr>
                <w:trHeight w:hRule="exact" w:val="662"/>
              </w:trPr>
              <w:tc>
                <w:tcPr>
                  <w:tcW w:w="729" w:type="dxa"/>
                  <w:shd w:val="clear" w:color="auto" w:fill="auto"/>
                  <w:vAlign w:val="center"/>
                </w:tcPr>
                <w:p w14:paraId="0274B193" w14:textId="77777777" w:rsidR="00373D53" w:rsidRPr="00117E53" w:rsidRDefault="00373D53" w:rsidP="006E7050">
                  <w:pPr>
                    <w:rPr>
                      <w:rFonts w:ascii="Arial" w:hAnsi="Arial" w:cs="Arial"/>
                      <w:sz w:val="18"/>
                      <w:szCs w:val="18"/>
                    </w:rPr>
                  </w:pPr>
                  <w:r w:rsidRPr="00117E53">
                    <w:rPr>
                      <w:rFonts w:ascii="Arial" w:hAnsi="Arial" w:cs="Arial"/>
                      <w:sz w:val="18"/>
                      <w:szCs w:val="18"/>
                    </w:rPr>
                    <w:t>01.</w:t>
                  </w:r>
                </w:p>
              </w:tc>
              <w:tc>
                <w:tcPr>
                  <w:tcW w:w="3013" w:type="dxa"/>
                  <w:shd w:val="clear" w:color="auto" w:fill="auto"/>
                  <w:vAlign w:val="center"/>
                </w:tcPr>
                <w:p w14:paraId="51CCF991" w14:textId="77777777" w:rsidR="00373D53" w:rsidRDefault="00373D53" w:rsidP="006E7050">
                  <w:pPr>
                    <w:rPr>
                      <w:rFonts w:ascii="Arial" w:hAnsi="Arial" w:cs="Arial"/>
                      <w:sz w:val="18"/>
                      <w:szCs w:val="18"/>
                    </w:rPr>
                  </w:pPr>
                  <w:r>
                    <w:rPr>
                      <w:rFonts w:ascii="Arial" w:hAnsi="Arial" w:cs="Arial"/>
                      <w:sz w:val="18"/>
                      <w:szCs w:val="18"/>
                    </w:rPr>
                    <w:t xml:space="preserve">CENTRALNO FINANCIRANJE SPECIJALIZACIJA - Specijalizacijom do kvalitetnije </w:t>
                  </w:r>
                </w:p>
                <w:p w14:paraId="3F8F0D1D" w14:textId="77777777" w:rsidR="00373D53" w:rsidRPr="00117E53" w:rsidRDefault="00373D53" w:rsidP="006E7050">
                  <w:pPr>
                    <w:rPr>
                      <w:rFonts w:ascii="Arial" w:hAnsi="Arial" w:cs="Arial"/>
                      <w:sz w:val="18"/>
                      <w:szCs w:val="18"/>
                    </w:rPr>
                  </w:pPr>
                  <w:r>
                    <w:rPr>
                      <w:rFonts w:ascii="Arial" w:hAnsi="Arial" w:cs="Arial"/>
                      <w:sz w:val="18"/>
                      <w:szCs w:val="18"/>
                    </w:rPr>
                    <w:t xml:space="preserve">zdravstvene usluge </w:t>
                  </w:r>
                </w:p>
              </w:tc>
              <w:tc>
                <w:tcPr>
                  <w:tcW w:w="6160" w:type="dxa"/>
                  <w:gridSpan w:val="3"/>
                  <w:vAlign w:val="center"/>
                </w:tcPr>
                <w:p w14:paraId="6DF6EF6B"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 xml:space="preserve"> </w:t>
                  </w:r>
                  <w:r>
                    <w:rPr>
                      <w:rFonts w:ascii="Arial" w:hAnsi="Arial" w:cs="Arial"/>
                      <w:sz w:val="18"/>
                      <w:szCs w:val="18"/>
                    </w:rPr>
                    <w:t>80.000,00                   87.720,00             167.720,00               209,65</w:t>
                  </w:r>
                </w:p>
              </w:tc>
            </w:tr>
            <w:tr w:rsidR="00373D53" w:rsidRPr="00117E53" w14:paraId="77229620" w14:textId="77777777" w:rsidTr="006E7050">
              <w:trPr>
                <w:trHeight w:hRule="exact" w:val="405"/>
              </w:trPr>
              <w:tc>
                <w:tcPr>
                  <w:tcW w:w="729" w:type="dxa"/>
                  <w:shd w:val="clear" w:color="auto" w:fill="D9D9D9"/>
                  <w:vAlign w:val="center"/>
                </w:tcPr>
                <w:p w14:paraId="37F39158" w14:textId="77777777" w:rsidR="00373D53" w:rsidRPr="00117E53" w:rsidRDefault="00373D53" w:rsidP="006E7050">
                  <w:pPr>
                    <w:rPr>
                      <w:rFonts w:ascii="Arial" w:hAnsi="Arial" w:cs="Arial"/>
                      <w:b/>
                      <w:bCs/>
                      <w:sz w:val="18"/>
                      <w:szCs w:val="18"/>
                    </w:rPr>
                  </w:pPr>
                </w:p>
              </w:tc>
              <w:tc>
                <w:tcPr>
                  <w:tcW w:w="3013" w:type="dxa"/>
                  <w:shd w:val="clear" w:color="auto" w:fill="D9D9D9"/>
                  <w:vAlign w:val="center"/>
                </w:tcPr>
                <w:p w14:paraId="161BBF6D" w14:textId="77777777" w:rsidR="00373D53" w:rsidRPr="00117E53" w:rsidRDefault="00373D53" w:rsidP="006E7050">
                  <w:pPr>
                    <w:rPr>
                      <w:rFonts w:ascii="Arial" w:hAnsi="Arial" w:cs="Arial"/>
                      <w:b/>
                      <w:bCs/>
                      <w:sz w:val="18"/>
                      <w:szCs w:val="18"/>
                    </w:rPr>
                  </w:pPr>
                  <w:r w:rsidRPr="00117E53">
                    <w:rPr>
                      <w:rFonts w:ascii="Arial" w:hAnsi="Arial" w:cs="Arial"/>
                      <w:b/>
                      <w:bCs/>
                      <w:sz w:val="18"/>
                      <w:szCs w:val="18"/>
                    </w:rPr>
                    <w:t>Ukupno program:</w:t>
                  </w:r>
                </w:p>
              </w:tc>
              <w:tc>
                <w:tcPr>
                  <w:tcW w:w="3261" w:type="dxa"/>
                  <w:shd w:val="clear" w:color="auto" w:fill="D9D9D9"/>
                  <w:vAlign w:val="center"/>
                </w:tcPr>
                <w:p w14:paraId="418B8600" w14:textId="77777777" w:rsidR="00373D53" w:rsidRPr="00117E53" w:rsidRDefault="00373D53" w:rsidP="006E7050">
                  <w:pPr>
                    <w:rPr>
                      <w:rFonts w:ascii="Arial" w:hAnsi="Arial" w:cs="Arial"/>
                      <w:b/>
                      <w:sz w:val="18"/>
                      <w:szCs w:val="18"/>
                      <w:highlight w:val="yellow"/>
                    </w:rPr>
                  </w:pPr>
                  <w:r>
                    <w:rPr>
                      <w:rFonts w:ascii="Arial" w:hAnsi="Arial" w:cs="Arial"/>
                      <w:b/>
                      <w:sz w:val="18"/>
                      <w:szCs w:val="18"/>
                    </w:rPr>
                    <w:t xml:space="preserve">     </w:t>
                  </w:r>
                  <w:r w:rsidRPr="00BC79BB">
                    <w:rPr>
                      <w:rFonts w:ascii="Arial" w:hAnsi="Arial" w:cs="Arial"/>
                      <w:b/>
                      <w:sz w:val="18"/>
                      <w:szCs w:val="18"/>
                    </w:rPr>
                    <w:t>80.000,00</w:t>
                  </w:r>
                  <w:r>
                    <w:rPr>
                      <w:rFonts w:ascii="Arial" w:hAnsi="Arial" w:cs="Arial"/>
                      <w:b/>
                      <w:sz w:val="18"/>
                      <w:szCs w:val="18"/>
                    </w:rPr>
                    <w:t xml:space="preserve">                   87.720,00</w:t>
                  </w:r>
                </w:p>
              </w:tc>
              <w:tc>
                <w:tcPr>
                  <w:tcW w:w="1559" w:type="dxa"/>
                  <w:shd w:val="clear" w:color="auto" w:fill="D9D9D9"/>
                  <w:vAlign w:val="center"/>
                </w:tcPr>
                <w:p w14:paraId="20A079D4" w14:textId="77777777" w:rsidR="00373D53" w:rsidRPr="00BC79BB" w:rsidRDefault="00373D53" w:rsidP="006E7050">
                  <w:pPr>
                    <w:rPr>
                      <w:rFonts w:ascii="Arial" w:hAnsi="Arial" w:cs="Arial"/>
                      <w:b/>
                      <w:sz w:val="18"/>
                      <w:szCs w:val="18"/>
                      <w:highlight w:val="black"/>
                    </w:rPr>
                  </w:pPr>
                  <w:r>
                    <w:rPr>
                      <w:rFonts w:ascii="Arial" w:hAnsi="Arial" w:cs="Arial"/>
                      <w:sz w:val="18"/>
                      <w:szCs w:val="18"/>
                    </w:rPr>
                    <w:t xml:space="preserve">    167.720,00               </w:t>
                  </w:r>
                </w:p>
              </w:tc>
              <w:tc>
                <w:tcPr>
                  <w:tcW w:w="1340" w:type="dxa"/>
                  <w:shd w:val="clear" w:color="auto" w:fill="D9D9D9"/>
                  <w:vAlign w:val="center"/>
                </w:tcPr>
                <w:p w14:paraId="476E8CF6" w14:textId="77777777" w:rsidR="00373D53" w:rsidRPr="00117E53" w:rsidRDefault="00373D53" w:rsidP="006E7050">
                  <w:pPr>
                    <w:jc w:val="center"/>
                    <w:rPr>
                      <w:rFonts w:ascii="Arial" w:hAnsi="Arial" w:cs="Arial"/>
                      <w:b/>
                      <w:sz w:val="18"/>
                      <w:szCs w:val="18"/>
                    </w:rPr>
                  </w:pPr>
                  <w:r>
                    <w:rPr>
                      <w:rFonts w:ascii="Arial" w:hAnsi="Arial" w:cs="Arial"/>
                      <w:b/>
                      <w:sz w:val="18"/>
                      <w:szCs w:val="18"/>
                    </w:rPr>
                    <w:t>209,65</w:t>
                  </w:r>
                </w:p>
              </w:tc>
            </w:tr>
          </w:tbl>
          <w:p w14:paraId="04E644E3" w14:textId="77777777" w:rsidR="00373D53" w:rsidRPr="00117E53" w:rsidRDefault="00373D53" w:rsidP="006E7050">
            <w:pPr>
              <w:spacing w:after="160" w:line="259" w:lineRule="auto"/>
              <w:ind w:left="709"/>
              <w:contextualSpacing/>
              <w:rPr>
                <w:rFonts w:ascii="Calibri" w:eastAsia="Calibri" w:hAnsi="Calibri"/>
              </w:rPr>
            </w:pPr>
          </w:p>
          <w:p w14:paraId="10ED644D" w14:textId="77777777" w:rsidR="00373D53" w:rsidRDefault="00373D53" w:rsidP="00373D53">
            <w:pPr>
              <w:numPr>
                <w:ilvl w:val="0"/>
                <w:numId w:val="4"/>
              </w:numPr>
              <w:spacing w:after="160" w:line="259" w:lineRule="auto"/>
              <w:contextualSpacing/>
              <w:rPr>
                <w:rFonts w:ascii="Calibri" w:eastAsia="Calibri" w:hAnsi="Calibri"/>
                <w:b/>
                <w:bCs/>
              </w:rPr>
            </w:pPr>
            <w:r>
              <w:rPr>
                <w:rFonts w:ascii="Calibri" w:eastAsia="Calibri" w:hAnsi="Calibri"/>
                <w:b/>
                <w:bCs/>
              </w:rPr>
              <w:t>Opi</w:t>
            </w:r>
            <w:r w:rsidRPr="00117E53">
              <w:rPr>
                <w:rFonts w:ascii="Calibri" w:eastAsia="Calibri" w:hAnsi="Calibri"/>
                <w:b/>
                <w:bCs/>
              </w:rPr>
              <w:t>s aktivnosti/projekta</w:t>
            </w:r>
          </w:p>
          <w:p w14:paraId="362C89FB" w14:textId="6B41C479" w:rsidR="00373D53" w:rsidRDefault="00373D53" w:rsidP="00211F87">
            <w:pPr>
              <w:pStyle w:val="Bezproreda"/>
              <w:ind w:left="747"/>
              <w:jc w:val="both"/>
              <w:rPr>
                <w:rFonts w:ascii="Calibri" w:eastAsia="Calibri" w:hAnsi="Calibri" w:cs="Calibri"/>
              </w:rPr>
            </w:pPr>
            <w:r>
              <w:rPr>
                <w:rFonts w:ascii="Calibri" w:eastAsia="Calibri" w:hAnsi="Calibri" w:cs="Calibri"/>
              </w:rPr>
              <w:t>Projekt je u  skladu s  Nacionalnim planom  razvoja  zdravstva  za  razdoblje 2021. do 2027.  godine, te s</w:t>
            </w:r>
            <w:r w:rsidR="00211F87">
              <w:rPr>
                <w:rFonts w:ascii="Calibri" w:eastAsia="Calibri" w:hAnsi="Calibri" w:cs="Calibri"/>
              </w:rPr>
              <w:t xml:space="preserve"> </w:t>
            </w:r>
            <w:r>
              <w:rPr>
                <w:rFonts w:ascii="Calibri" w:eastAsia="Calibri" w:hAnsi="Calibri" w:cs="Calibri"/>
              </w:rPr>
              <w:t>Planom zdravstvene zaštite  Varaždinske  županije za  razdoblje 2022. do 2024. godine. Projektom će se</w:t>
            </w:r>
            <w:r w:rsidR="00211F87">
              <w:rPr>
                <w:rFonts w:ascii="Calibri" w:eastAsia="Calibri" w:hAnsi="Calibri" w:cs="Calibri"/>
              </w:rPr>
              <w:t xml:space="preserve"> </w:t>
            </w:r>
            <w:r>
              <w:rPr>
                <w:rFonts w:ascii="Calibri" w:eastAsia="Calibri" w:hAnsi="Calibri" w:cs="Calibri"/>
              </w:rPr>
              <w:t>promicati razvoj i jačanje ljudskog kapaciteta ustanove za pružanje usluga primarne zdravstvene zaštite</w:t>
            </w:r>
            <w:r w:rsidR="00211F87">
              <w:rPr>
                <w:rFonts w:ascii="Calibri" w:eastAsia="Calibri" w:hAnsi="Calibri" w:cs="Calibri"/>
              </w:rPr>
              <w:t xml:space="preserve"> </w:t>
            </w:r>
            <w:r>
              <w:rPr>
                <w:rFonts w:ascii="Calibri" w:eastAsia="Calibri" w:hAnsi="Calibri" w:cs="Calibri"/>
              </w:rPr>
              <w:t>kroz  financiranje  specijalističkog  usavršavanja  doktora  medicine  u djelatnostima koje su se pokazale</w:t>
            </w:r>
            <w:r w:rsidR="00211F87">
              <w:rPr>
                <w:rFonts w:ascii="Calibri" w:eastAsia="Calibri" w:hAnsi="Calibri" w:cs="Calibri"/>
              </w:rPr>
              <w:t xml:space="preserve"> </w:t>
            </w:r>
            <w:r>
              <w:rPr>
                <w:rFonts w:ascii="Calibri" w:eastAsia="Calibri" w:hAnsi="Calibri" w:cs="Calibri"/>
              </w:rPr>
              <w:t>kao deficitarne – školska i adolescentna  medicina i  epidemiološka  djelatnost.  Projektom specijalističkog  usavršavanja  osigurat će  se veća  kvaliteta, učinkovitost i  kontinuiranost u  pružanju  usluga školske i adolescentne  medicine,  te  epidemiološke  službe.  Time  se  ujedno smanjuje upućivanje pacijenata na zdravstvenu skrb više razine, tj. bolnice, što  značajno doprinosi racionalizaciji  zdravstvenog</w:t>
            </w:r>
            <w:r w:rsidR="00211F87">
              <w:rPr>
                <w:rFonts w:ascii="Calibri" w:eastAsia="Calibri" w:hAnsi="Calibri" w:cs="Calibri"/>
              </w:rPr>
              <w:t xml:space="preserve"> </w:t>
            </w:r>
            <w:r>
              <w:rPr>
                <w:rFonts w:ascii="Calibri" w:eastAsia="Calibri" w:hAnsi="Calibri" w:cs="Calibri"/>
              </w:rPr>
              <w:t>sustava u cjelini.  Specijalističko  usavršavanje  doktora  medicine  provodi  se  sukladno  programu  koji</w:t>
            </w:r>
            <w:r w:rsidR="00211F87">
              <w:rPr>
                <w:rFonts w:ascii="Calibri" w:eastAsia="Calibri" w:hAnsi="Calibri" w:cs="Calibri"/>
              </w:rPr>
              <w:t xml:space="preserve"> </w:t>
            </w:r>
            <w:r>
              <w:rPr>
                <w:rFonts w:ascii="Calibri" w:eastAsia="Calibri" w:hAnsi="Calibri" w:cs="Calibri"/>
              </w:rPr>
              <w:t>propisuje Ministarstvo zdravstva.</w:t>
            </w:r>
          </w:p>
          <w:p w14:paraId="1BB37DA5" w14:textId="0BE55EC1" w:rsidR="00373D53" w:rsidRDefault="00373D53" w:rsidP="00211F87">
            <w:pPr>
              <w:spacing w:after="0"/>
              <w:ind w:left="747"/>
              <w:jc w:val="both"/>
              <w:rPr>
                <w:rFonts w:ascii="Calibri" w:eastAsia="Calibri" w:hAnsi="Calibri" w:cs="Calibri"/>
              </w:rPr>
            </w:pPr>
            <w:r>
              <w:rPr>
                <w:rFonts w:ascii="Calibri" w:eastAsia="Calibri" w:hAnsi="Calibri" w:cs="Calibri"/>
              </w:rPr>
              <w:t>Naknadno je u ovaj projekt uključeno i specijalističko usavršavanje doktora  medicine iz domene speci-</w:t>
            </w:r>
            <w:proofErr w:type="spellStart"/>
            <w:r>
              <w:rPr>
                <w:rFonts w:ascii="Calibri" w:eastAsia="Calibri" w:hAnsi="Calibri" w:cs="Calibri"/>
              </w:rPr>
              <w:t>jalističko</w:t>
            </w:r>
            <w:proofErr w:type="spellEnd"/>
            <w:r>
              <w:rPr>
                <w:rFonts w:ascii="Calibri" w:eastAsia="Calibri" w:hAnsi="Calibri" w:cs="Calibri"/>
              </w:rPr>
              <w:t xml:space="preserve"> – konzilijarne zdravstvene zaštite, tj. iz djelatnosti medicinske mikrobiologije.</w:t>
            </w:r>
          </w:p>
          <w:p w14:paraId="4FE7F656" w14:textId="77777777" w:rsidR="00373D53" w:rsidRDefault="00373D53" w:rsidP="006E7050">
            <w:pPr>
              <w:pStyle w:val="Bezproreda"/>
              <w:rPr>
                <w:rFonts w:ascii="Calibri" w:eastAsia="Calibri" w:hAnsi="Calibri" w:cs="Calibri"/>
              </w:rPr>
            </w:pPr>
          </w:p>
          <w:p w14:paraId="10E22174" w14:textId="3F97A7DA" w:rsidR="00373D53" w:rsidRDefault="00A351EF" w:rsidP="006E7050">
            <w:pPr>
              <w:spacing w:after="160" w:line="259" w:lineRule="auto"/>
              <w:contextualSpacing/>
              <w:rPr>
                <w:rFonts w:ascii="Calibri" w:eastAsia="Calibri" w:hAnsi="Calibri"/>
                <w:b/>
                <w:bCs/>
              </w:rPr>
            </w:pPr>
            <w:r>
              <w:rPr>
                <w:rFonts w:ascii="Calibri" w:eastAsia="Calibri" w:hAnsi="Calibri"/>
                <w:b/>
                <w:bCs/>
              </w:rPr>
              <w:t xml:space="preserve">              </w:t>
            </w:r>
            <w:r w:rsidR="00373D53">
              <w:rPr>
                <w:rFonts w:ascii="Calibri" w:eastAsia="Calibri" w:hAnsi="Calibri"/>
                <w:b/>
                <w:bCs/>
              </w:rPr>
              <w:t>Obra</w:t>
            </w:r>
            <w:r w:rsidR="00373D53" w:rsidRPr="00117E53">
              <w:rPr>
                <w:rFonts w:ascii="Calibri" w:eastAsia="Calibri" w:hAnsi="Calibri"/>
                <w:b/>
                <w:bCs/>
              </w:rPr>
              <w:t xml:space="preserve">zloženje </w:t>
            </w:r>
            <w:r w:rsidR="00373D53">
              <w:rPr>
                <w:rFonts w:ascii="Calibri" w:eastAsia="Calibri" w:hAnsi="Calibri"/>
                <w:b/>
                <w:bCs/>
              </w:rPr>
              <w:t>I. Izmjena i dopuna F</w:t>
            </w:r>
            <w:r w:rsidR="00373D53" w:rsidRPr="00117E53">
              <w:rPr>
                <w:rFonts w:ascii="Calibri" w:eastAsia="Calibri" w:hAnsi="Calibri"/>
                <w:b/>
                <w:bCs/>
              </w:rPr>
              <w:t>inancijskog plana</w:t>
            </w:r>
            <w:r w:rsidR="00373D53">
              <w:rPr>
                <w:rFonts w:ascii="Calibri" w:eastAsia="Calibri" w:hAnsi="Calibri"/>
                <w:b/>
                <w:bCs/>
              </w:rPr>
              <w:t xml:space="preserve"> za 2024. godinu</w:t>
            </w:r>
            <w:r>
              <w:rPr>
                <w:rFonts w:ascii="Calibri" w:eastAsia="Calibri" w:hAnsi="Calibri"/>
                <w:b/>
                <w:bCs/>
              </w:rPr>
              <w:t xml:space="preserve">  </w:t>
            </w:r>
          </w:p>
          <w:p w14:paraId="47D1967C" w14:textId="77777777" w:rsidR="00A351EF" w:rsidRPr="00117E53" w:rsidRDefault="00A351EF" w:rsidP="006E7050">
            <w:pPr>
              <w:spacing w:after="160" w:line="259" w:lineRule="auto"/>
              <w:contextualSpacing/>
              <w:rPr>
                <w:rFonts w:ascii="Calibri" w:eastAsia="Calibri" w:hAnsi="Calibri"/>
                <w:b/>
                <w:bCs/>
              </w:rPr>
            </w:pPr>
          </w:p>
          <w:p w14:paraId="4E2A1B4F" w14:textId="77777777" w:rsidR="00373D53" w:rsidRPr="00117E53" w:rsidRDefault="00373D53" w:rsidP="006E7050">
            <w:pPr>
              <w:spacing w:after="160" w:line="259" w:lineRule="auto"/>
              <w:ind w:left="709"/>
              <w:contextualSpacing/>
              <w:rPr>
                <w:rFonts w:ascii="Calibri" w:eastAsia="Calibri" w:hAnsi="Calibri"/>
              </w:rPr>
            </w:pPr>
            <w:r w:rsidRPr="00117E53">
              <w:rPr>
                <w:rFonts w:ascii="Calibri" w:eastAsia="Calibri" w:hAnsi="Calibri"/>
              </w:rPr>
              <w:t>Financijska sredstva predviđena za provedbu programa regulirana su ugovor</w:t>
            </w:r>
            <w:r>
              <w:rPr>
                <w:rFonts w:ascii="Calibri" w:eastAsia="Calibri" w:hAnsi="Calibri"/>
              </w:rPr>
              <w:t>i</w:t>
            </w:r>
            <w:r w:rsidRPr="00117E53">
              <w:rPr>
                <w:rFonts w:ascii="Calibri" w:eastAsia="Calibri" w:hAnsi="Calibri"/>
              </w:rPr>
              <w:t>m</w:t>
            </w:r>
            <w:r>
              <w:rPr>
                <w:rFonts w:ascii="Calibri" w:eastAsia="Calibri" w:hAnsi="Calibri"/>
              </w:rPr>
              <w:t>a</w:t>
            </w:r>
            <w:r w:rsidRPr="00117E53">
              <w:rPr>
                <w:rFonts w:ascii="Calibri" w:eastAsia="Calibri" w:hAnsi="Calibri"/>
              </w:rPr>
              <w:t xml:space="preserve">. </w:t>
            </w:r>
            <w:r>
              <w:rPr>
                <w:rFonts w:ascii="Calibri" w:eastAsia="Calibri" w:hAnsi="Calibri"/>
              </w:rPr>
              <w:t xml:space="preserve">Planirana vrijednost troškova za 2024. godinu iznosi ukupno 167.720,00 EUR, što je za 109,65% više u odnosu na izvorni </w:t>
            </w:r>
            <w:r>
              <w:rPr>
                <w:rFonts w:ascii="Calibri" w:eastAsia="Calibri" w:hAnsi="Calibri"/>
              </w:rPr>
              <w:lastRenderedPageBreak/>
              <w:t xml:space="preserve">plan. Razlog povećanja rashoda ovog projekta je naknadno uključenje specijalizacije iz djelatnosti medicinske mikrobiologije. </w:t>
            </w:r>
          </w:p>
          <w:p w14:paraId="40667A12" w14:textId="77777777" w:rsidR="00373D53" w:rsidRPr="00117E53" w:rsidRDefault="00373D53" w:rsidP="006E7050">
            <w:pPr>
              <w:spacing w:after="160" w:line="259" w:lineRule="auto"/>
              <w:ind w:left="709"/>
              <w:contextualSpacing/>
              <w:rPr>
                <w:rFonts w:ascii="Calibri" w:eastAsia="Calibri" w:hAnsi="Calibri"/>
              </w:rPr>
            </w:pPr>
            <w:r w:rsidRPr="00117E53">
              <w:rPr>
                <w:rFonts w:ascii="Calibri" w:eastAsia="Calibri" w:hAnsi="Calibri"/>
              </w:rPr>
              <w:t xml:space="preserve">Od ukupno planiranih </w:t>
            </w:r>
            <w:r>
              <w:rPr>
                <w:rFonts w:ascii="Calibri" w:eastAsia="Calibri" w:hAnsi="Calibri"/>
              </w:rPr>
              <w:t>troškova</w:t>
            </w:r>
            <w:r w:rsidRPr="00117E53">
              <w:rPr>
                <w:rFonts w:ascii="Calibri" w:eastAsia="Calibri" w:hAnsi="Calibri"/>
              </w:rPr>
              <w:t xml:space="preserve"> na rashode za zaposlene (plaće</w:t>
            </w:r>
            <w:r>
              <w:rPr>
                <w:rFonts w:ascii="Calibri" w:eastAsia="Calibri" w:hAnsi="Calibri"/>
              </w:rPr>
              <w:t>,</w:t>
            </w:r>
            <w:r w:rsidRPr="00117E53">
              <w:rPr>
                <w:rFonts w:ascii="Calibri" w:eastAsia="Calibri" w:hAnsi="Calibri"/>
              </w:rPr>
              <w:t xml:space="preserve"> doprinosi na plaće</w:t>
            </w:r>
            <w:r>
              <w:rPr>
                <w:rFonts w:ascii="Calibri" w:eastAsia="Calibri" w:hAnsi="Calibri"/>
              </w:rPr>
              <w:t xml:space="preserve">, ostala materijalna prava u skladu s kolektivnim ugovorima </w:t>
            </w:r>
            <w:r w:rsidRPr="00117E53">
              <w:rPr>
                <w:rFonts w:ascii="Calibri" w:eastAsia="Calibri" w:hAnsi="Calibri"/>
              </w:rPr>
              <w:t xml:space="preserve">) otpada </w:t>
            </w:r>
            <w:r>
              <w:rPr>
                <w:rFonts w:ascii="Calibri" w:eastAsia="Calibri" w:hAnsi="Calibri"/>
              </w:rPr>
              <w:t>91,40</w:t>
            </w:r>
            <w:r w:rsidRPr="00117E53">
              <w:rPr>
                <w:rFonts w:ascii="Calibri" w:eastAsia="Calibri" w:hAnsi="Calibri"/>
              </w:rPr>
              <w:t>%, a na materijalne rashode</w:t>
            </w:r>
            <w:r>
              <w:rPr>
                <w:rFonts w:ascii="Calibri" w:eastAsia="Calibri" w:hAnsi="Calibri"/>
              </w:rPr>
              <w:t xml:space="preserve"> (putni troškovi, naknada za odvojeni život, troškovi obveznih edukacija prema programu specijalizacije, troškovi mentora)</w:t>
            </w:r>
            <w:r w:rsidRPr="00117E53">
              <w:rPr>
                <w:rFonts w:ascii="Calibri" w:eastAsia="Calibri" w:hAnsi="Calibri"/>
              </w:rPr>
              <w:t xml:space="preserve"> otpada preostali dio</w:t>
            </w:r>
            <w:r>
              <w:rPr>
                <w:rFonts w:ascii="Calibri" w:eastAsia="Calibri" w:hAnsi="Calibri"/>
              </w:rPr>
              <w:t xml:space="preserve"> 8,60</w:t>
            </w:r>
            <w:r w:rsidRPr="00117E53">
              <w:rPr>
                <w:rFonts w:ascii="Calibri" w:eastAsia="Calibri" w:hAnsi="Calibri"/>
              </w:rPr>
              <w:t xml:space="preserve">%. </w:t>
            </w:r>
          </w:p>
          <w:p w14:paraId="3665CC3F" w14:textId="77777777" w:rsidR="00373D53" w:rsidRPr="00117E53" w:rsidRDefault="00373D53" w:rsidP="006E7050">
            <w:pPr>
              <w:spacing w:after="160" w:line="259" w:lineRule="auto"/>
              <w:contextualSpacing/>
              <w:rPr>
                <w:rFonts w:ascii="Calibri" w:eastAsia="Calibri" w:hAnsi="Calibri"/>
              </w:rPr>
            </w:pPr>
          </w:p>
          <w:p w14:paraId="7A596034" w14:textId="77777777" w:rsidR="00373D53" w:rsidRPr="00117E53" w:rsidRDefault="00373D53" w:rsidP="006E7050">
            <w:pPr>
              <w:spacing w:after="160" w:line="259" w:lineRule="auto"/>
              <w:contextualSpacing/>
              <w:rPr>
                <w:rFonts w:ascii="Calibri" w:eastAsia="Calibri" w:hAnsi="Calibri"/>
              </w:rPr>
            </w:pPr>
          </w:p>
        </w:tc>
      </w:tr>
      <w:bookmarkEnd w:id="0"/>
      <w:tr w:rsidR="00373D53" w:rsidRPr="00117E53" w14:paraId="0245B1A1" w14:textId="77777777" w:rsidTr="006E7050">
        <w:trPr>
          <w:trHeight w:val="5488"/>
          <w:tblCellSpacing w:w="20" w:type="dxa"/>
        </w:trPr>
        <w:tc>
          <w:tcPr>
            <w:tcW w:w="10163" w:type="dxa"/>
            <w:shd w:val="clear" w:color="auto" w:fill="auto"/>
          </w:tcPr>
          <w:p w14:paraId="33B58A80" w14:textId="77777777" w:rsidR="00373D53" w:rsidRPr="00117E53" w:rsidRDefault="00373D53" w:rsidP="006E7050">
            <w:pPr>
              <w:spacing w:before="120"/>
              <w:ind w:right="12"/>
              <w:rPr>
                <w:rFonts w:ascii="Arial" w:hAnsi="Arial" w:cs="Arial"/>
                <w:b/>
                <w:bCs/>
                <w:color w:val="0000CC"/>
                <w:sz w:val="18"/>
                <w:szCs w:val="18"/>
              </w:rPr>
            </w:pPr>
            <w:r w:rsidRPr="00117E53">
              <w:rPr>
                <w:rFonts w:ascii="Arial" w:hAnsi="Arial" w:cs="Arial"/>
                <w:b/>
                <w:bCs/>
                <w:color w:val="0000CC"/>
                <w:sz w:val="18"/>
                <w:szCs w:val="18"/>
              </w:rPr>
              <w:lastRenderedPageBreak/>
              <w:t xml:space="preserve">CILJEVI I POKAZATELJI USPJEŠNOSTI KOJIMA ĆE SE MJERITI OSTVARENJE CILJEVA: </w:t>
            </w:r>
          </w:p>
          <w:p w14:paraId="568F2B76" w14:textId="77777777" w:rsidR="00373D53" w:rsidRPr="00117E53" w:rsidRDefault="00373D53" w:rsidP="006E7050">
            <w:pPr>
              <w:contextualSpacing/>
              <w:rPr>
                <w:rFonts w:ascii="Calibri" w:eastAsia="Calibri" w:hAnsi="Calibri"/>
                <w:color w:val="0000CC"/>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7"/>
              <w:gridCol w:w="1619"/>
              <w:gridCol w:w="1397"/>
              <w:gridCol w:w="1077"/>
              <w:gridCol w:w="1207"/>
              <w:gridCol w:w="1077"/>
              <w:gridCol w:w="1037"/>
              <w:gridCol w:w="1186"/>
            </w:tblGrid>
            <w:tr w:rsidR="00373D53" w:rsidRPr="00117E53" w14:paraId="7F0A8428" w14:textId="77777777" w:rsidTr="006E7050">
              <w:trPr>
                <w:trHeight w:hRule="exact" w:val="695"/>
                <w:tblHeader/>
              </w:trPr>
              <w:tc>
                <w:tcPr>
                  <w:tcW w:w="664" w:type="pct"/>
                  <w:shd w:val="clear" w:color="auto" w:fill="E6E6E6"/>
                  <w:vAlign w:val="center"/>
                  <w:hideMark/>
                </w:tcPr>
                <w:p w14:paraId="4D833B56"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46" w:type="pct"/>
                  <w:shd w:val="clear" w:color="auto" w:fill="E6E6E6"/>
                  <w:vAlign w:val="center"/>
                  <w:hideMark/>
                </w:tcPr>
                <w:p w14:paraId="3E883A8B"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586" w:type="pct"/>
                  <w:shd w:val="clear" w:color="auto" w:fill="E6E6E6"/>
                  <w:vAlign w:val="center"/>
                  <w:hideMark/>
                </w:tcPr>
                <w:p w14:paraId="0B3ABA58"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43" w:type="pct"/>
                  <w:shd w:val="clear" w:color="auto" w:fill="E6E6E6"/>
                  <w:vAlign w:val="center"/>
                  <w:hideMark/>
                </w:tcPr>
                <w:p w14:paraId="670B7F42"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12" w:type="pct"/>
                  <w:shd w:val="clear" w:color="auto" w:fill="E6E6E6"/>
                  <w:vAlign w:val="center"/>
                  <w:hideMark/>
                </w:tcPr>
                <w:p w14:paraId="3F1DF725"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43" w:type="pct"/>
                  <w:shd w:val="clear" w:color="auto" w:fill="E6E6E6"/>
                  <w:vAlign w:val="center"/>
                  <w:hideMark/>
                </w:tcPr>
                <w:p w14:paraId="7B9F1D0E"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43" w:type="pct"/>
                  <w:shd w:val="clear" w:color="auto" w:fill="E6E6E6"/>
                  <w:vAlign w:val="center"/>
                  <w:hideMark/>
                </w:tcPr>
                <w:p w14:paraId="222AA164"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63" w:type="pct"/>
                  <w:shd w:val="clear" w:color="auto" w:fill="E6E6E6"/>
                  <w:vAlign w:val="center"/>
                  <w:hideMark/>
                </w:tcPr>
                <w:p w14:paraId="587E442E"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45DFB7E9" w14:textId="77777777" w:rsidTr="006E7050">
              <w:trPr>
                <w:trHeight w:hRule="exact" w:val="2971"/>
                <w:tblHeader/>
              </w:trPr>
              <w:tc>
                <w:tcPr>
                  <w:tcW w:w="664" w:type="pct"/>
                  <w:vAlign w:val="center"/>
                </w:tcPr>
                <w:p w14:paraId="517CDE81"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 xml:space="preserve">Broj </w:t>
                  </w:r>
                  <w:r>
                    <w:rPr>
                      <w:rFonts w:ascii="Arial" w:hAnsi="Arial" w:cs="Arial"/>
                      <w:bCs/>
                      <w:iCs/>
                      <w:color w:val="0000CC"/>
                      <w:sz w:val="18"/>
                      <w:szCs w:val="18"/>
                    </w:rPr>
                    <w:t xml:space="preserve">doktora medicine upućenih na specijalističko usavršavanje </w:t>
                  </w:r>
                </w:p>
              </w:tc>
              <w:tc>
                <w:tcPr>
                  <w:tcW w:w="846" w:type="pct"/>
                  <w:vAlign w:val="center"/>
                </w:tcPr>
                <w:p w14:paraId="3E70CAF6" w14:textId="77777777" w:rsidR="00373D53" w:rsidRDefault="00373D53" w:rsidP="00373D53">
                  <w:pPr>
                    <w:spacing w:after="0"/>
                    <w:jc w:val="center"/>
                    <w:rPr>
                      <w:rFonts w:ascii="Arial" w:hAnsi="Arial" w:cs="Arial"/>
                      <w:bCs/>
                      <w:iCs/>
                      <w:color w:val="0000CC"/>
                      <w:sz w:val="18"/>
                      <w:szCs w:val="18"/>
                    </w:rPr>
                  </w:pPr>
                  <w:r>
                    <w:rPr>
                      <w:rFonts w:ascii="Arial" w:hAnsi="Arial" w:cs="Arial"/>
                      <w:bCs/>
                      <w:iCs/>
                      <w:color w:val="0000CC"/>
                      <w:sz w:val="18"/>
                      <w:szCs w:val="18"/>
                    </w:rPr>
                    <w:t xml:space="preserve">Specijalističkim usavršavanjem doktora medicine poboljšava se učinkovitost i dostupnost zdravstvene zaštite na primarnoj i </w:t>
                  </w:r>
                </w:p>
                <w:p w14:paraId="08271FE1" w14:textId="77777777" w:rsidR="00373D53" w:rsidRPr="00117E53" w:rsidRDefault="00373D53" w:rsidP="006E7050">
                  <w:pPr>
                    <w:jc w:val="center"/>
                    <w:rPr>
                      <w:rFonts w:ascii="Arial" w:hAnsi="Arial" w:cs="Arial"/>
                      <w:bCs/>
                      <w:iCs/>
                      <w:color w:val="0000CC"/>
                      <w:sz w:val="18"/>
                      <w:szCs w:val="18"/>
                    </w:rPr>
                  </w:pPr>
                  <w:r>
                    <w:rPr>
                      <w:rFonts w:ascii="Arial" w:hAnsi="Arial" w:cs="Arial"/>
                      <w:bCs/>
                      <w:iCs/>
                      <w:color w:val="0000CC"/>
                      <w:sz w:val="18"/>
                      <w:szCs w:val="18"/>
                    </w:rPr>
                    <w:t xml:space="preserve">specijalističko – konzilijarnoj razini </w:t>
                  </w:r>
                </w:p>
              </w:tc>
              <w:tc>
                <w:tcPr>
                  <w:tcW w:w="586" w:type="pct"/>
                  <w:vAlign w:val="center"/>
                </w:tcPr>
                <w:p w14:paraId="5FFEAC6A"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 xml:space="preserve">Broj </w:t>
                  </w:r>
                  <w:r>
                    <w:rPr>
                      <w:rFonts w:ascii="Arial" w:hAnsi="Arial" w:cs="Arial"/>
                      <w:bCs/>
                      <w:iCs/>
                      <w:color w:val="0000CC"/>
                      <w:sz w:val="18"/>
                      <w:szCs w:val="18"/>
                    </w:rPr>
                    <w:t xml:space="preserve">doktora specijalizanata  </w:t>
                  </w:r>
                </w:p>
              </w:tc>
              <w:tc>
                <w:tcPr>
                  <w:tcW w:w="543" w:type="pct"/>
                  <w:vAlign w:val="center"/>
                </w:tcPr>
                <w:p w14:paraId="482948C2"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2</w:t>
                  </w:r>
                </w:p>
              </w:tc>
              <w:tc>
                <w:tcPr>
                  <w:tcW w:w="612" w:type="pct"/>
                  <w:vAlign w:val="center"/>
                </w:tcPr>
                <w:p w14:paraId="72D903AE"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43" w:type="pct"/>
                  <w:vAlign w:val="center"/>
                </w:tcPr>
                <w:p w14:paraId="0A6F15D0"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2</w:t>
                  </w:r>
                </w:p>
              </w:tc>
              <w:tc>
                <w:tcPr>
                  <w:tcW w:w="543" w:type="pct"/>
                  <w:vAlign w:val="center"/>
                </w:tcPr>
                <w:p w14:paraId="62A479BE" w14:textId="77777777" w:rsidR="00373D53" w:rsidRPr="00117E53" w:rsidRDefault="00373D53" w:rsidP="006E7050">
                  <w:pPr>
                    <w:rPr>
                      <w:rFonts w:ascii="Arial" w:hAnsi="Arial" w:cs="Arial"/>
                      <w:bCs/>
                      <w:i/>
                      <w:color w:val="0000CC"/>
                      <w:sz w:val="18"/>
                      <w:szCs w:val="18"/>
                    </w:rPr>
                  </w:pPr>
                  <w:r w:rsidRPr="00117E53">
                    <w:rPr>
                      <w:rFonts w:ascii="Arial" w:hAnsi="Arial" w:cs="Arial"/>
                      <w:bCs/>
                      <w:i/>
                      <w:color w:val="0000CC"/>
                      <w:sz w:val="18"/>
                      <w:szCs w:val="18"/>
                    </w:rPr>
                    <w:t xml:space="preserve">       </w:t>
                  </w:r>
                  <w:r>
                    <w:rPr>
                      <w:rFonts w:ascii="Arial" w:hAnsi="Arial" w:cs="Arial"/>
                      <w:bCs/>
                      <w:i/>
                      <w:color w:val="0000CC"/>
                      <w:sz w:val="18"/>
                      <w:szCs w:val="18"/>
                    </w:rPr>
                    <w:t>1</w:t>
                  </w:r>
                </w:p>
              </w:tc>
              <w:tc>
                <w:tcPr>
                  <w:tcW w:w="663" w:type="pct"/>
                  <w:vAlign w:val="center"/>
                </w:tcPr>
                <w:p w14:paraId="5ADF5C2B"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3</w:t>
                  </w:r>
                </w:p>
              </w:tc>
            </w:tr>
          </w:tbl>
          <w:p w14:paraId="329F3AC4" w14:textId="77777777" w:rsidR="00373D53" w:rsidRPr="00117E53" w:rsidRDefault="00373D53" w:rsidP="006E7050">
            <w:pPr>
              <w:ind w:left="295"/>
              <w:rPr>
                <w:rFonts w:ascii="Arial" w:hAnsi="Arial" w:cs="Arial"/>
                <w:color w:val="0000CC"/>
                <w:sz w:val="18"/>
                <w:szCs w:val="18"/>
              </w:rPr>
            </w:pPr>
          </w:p>
          <w:p w14:paraId="219E31DE" w14:textId="77777777" w:rsidR="00373D53" w:rsidRPr="00117E53" w:rsidRDefault="00373D53" w:rsidP="006E7050">
            <w:pPr>
              <w:autoSpaceDE w:val="0"/>
              <w:autoSpaceDN w:val="0"/>
              <w:adjustRightInd w:val="0"/>
              <w:rPr>
                <w:rFonts w:ascii="Arial" w:eastAsia="Montserrat-Regular" w:hAnsi="Arial" w:cs="Arial"/>
                <w:color w:val="0000CC"/>
                <w:sz w:val="18"/>
                <w:szCs w:val="18"/>
              </w:rPr>
            </w:pPr>
          </w:p>
          <w:p w14:paraId="4CEBE21F" w14:textId="77777777" w:rsidR="00373D53" w:rsidRPr="00117E53" w:rsidRDefault="00373D53" w:rsidP="006E7050">
            <w:pPr>
              <w:contextualSpacing/>
              <w:rPr>
                <w:rFonts w:ascii="Calibri" w:eastAsia="Calibri" w:hAnsi="Calibri"/>
                <w:color w:val="0000CC"/>
              </w:rPr>
            </w:pPr>
          </w:p>
          <w:p w14:paraId="104E9C40" w14:textId="77777777" w:rsidR="00373D53" w:rsidRPr="00117E53" w:rsidRDefault="00373D53" w:rsidP="006E7050">
            <w:pPr>
              <w:autoSpaceDE w:val="0"/>
              <w:autoSpaceDN w:val="0"/>
              <w:adjustRightInd w:val="0"/>
              <w:rPr>
                <w:rFonts w:ascii="Arial" w:hAnsi="Arial" w:cs="Arial"/>
                <w:color w:val="0000CC"/>
                <w:sz w:val="20"/>
                <w:szCs w:val="20"/>
              </w:rPr>
            </w:pPr>
          </w:p>
          <w:p w14:paraId="32CD06B0" w14:textId="77777777" w:rsidR="00373D53" w:rsidRPr="00117E53" w:rsidRDefault="00373D53" w:rsidP="006E7050">
            <w:pPr>
              <w:autoSpaceDE w:val="0"/>
              <w:autoSpaceDN w:val="0"/>
              <w:adjustRightInd w:val="0"/>
              <w:rPr>
                <w:rFonts w:ascii="Arial" w:hAnsi="Arial" w:cs="Arial"/>
                <w:color w:val="0000CC"/>
                <w:sz w:val="18"/>
                <w:szCs w:val="18"/>
              </w:rPr>
            </w:pPr>
          </w:p>
          <w:p w14:paraId="7E8653B1" w14:textId="77777777" w:rsidR="00373D53" w:rsidRPr="00117E53" w:rsidRDefault="00373D53" w:rsidP="006E7050">
            <w:pPr>
              <w:autoSpaceDE w:val="0"/>
              <w:autoSpaceDN w:val="0"/>
              <w:adjustRightInd w:val="0"/>
              <w:rPr>
                <w:rFonts w:ascii="Arial" w:hAnsi="Arial" w:cs="Arial"/>
                <w:color w:val="0000CC"/>
                <w:sz w:val="18"/>
                <w:szCs w:val="18"/>
              </w:rPr>
            </w:pPr>
          </w:p>
        </w:tc>
      </w:tr>
    </w:tbl>
    <w:p w14:paraId="46BC1892" w14:textId="77777777" w:rsidR="00373D53" w:rsidRDefault="00373D53" w:rsidP="00373D53">
      <w:pPr>
        <w:rPr>
          <w:rFonts w:ascii="Arial" w:hAnsi="Arial" w:cs="Arial"/>
          <w:sz w:val="20"/>
          <w:szCs w:val="20"/>
        </w:rPr>
      </w:pPr>
    </w:p>
    <w:p w14:paraId="390783E4" w14:textId="77777777" w:rsidR="00373D53" w:rsidRDefault="00373D53" w:rsidP="00373D53">
      <w:pPr>
        <w:rPr>
          <w:rFonts w:ascii="Arial" w:hAnsi="Arial" w:cs="Arial"/>
          <w:sz w:val="20"/>
          <w:szCs w:val="20"/>
        </w:rPr>
      </w:pPr>
    </w:p>
    <w:p w14:paraId="705B8D0E" w14:textId="77777777" w:rsidR="00373D53" w:rsidRPr="00785512" w:rsidRDefault="00373D53" w:rsidP="00373D53">
      <w:pPr>
        <w:rPr>
          <w:rFonts w:ascii="Arial" w:hAnsi="Arial" w:cs="Arial"/>
          <w:sz w:val="20"/>
          <w:szCs w:val="20"/>
        </w:rPr>
      </w:pP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43"/>
      </w:tblGrid>
      <w:tr w:rsidR="00373D53" w:rsidRPr="00117E53" w14:paraId="2BA15C88" w14:textId="77777777" w:rsidTr="006E7050">
        <w:trPr>
          <w:trHeight w:val="178"/>
          <w:tblCellSpacing w:w="20" w:type="dxa"/>
        </w:trPr>
        <w:tc>
          <w:tcPr>
            <w:tcW w:w="10163" w:type="dxa"/>
            <w:shd w:val="clear" w:color="auto" w:fill="BDD6EE"/>
          </w:tcPr>
          <w:p w14:paraId="033F3A04" w14:textId="77777777" w:rsidR="00373D53" w:rsidRPr="00117E53" w:rsidRDefault="00373D53" w:rsidP="006E7050">
            <w:pPr>
              <w:keepNext/>
              <w:pageBreakBefore/>
              <w:spacing w:before="240" w:after="240"/>
              <w:outlineLvl w:val="0"/>
              <w:rPr>
                <w:rFonts w:ascii="Arial" w:hAnsi="Arial" w:cs="Arial"/>
                <w:b/>
                <w:bCs/>
                <w:sz w:val="18"/>
                <w:szCs w:val="18"/>
              </w:rPr>
            </w:pPr>
            <w:r w:rsidRPr="00117E53">
              <w:rPr>
                <w:rFonts w:ascii="Arial" w:hAnsi="Arial" w:cs="Arial"/>
                <w:b/>
                <w:bCs/>
                <w:sz w:val="18"/>
                <w:szCs w:val="18"/>
              </w:rPr>
              <w:lastRenderedPageBreak/>
              <w:t>PROGRAM: PROGRAMI U ZDRAVSTVU – ZAKONSKA OBVEZA</w:t>
            </w:r>
          </w:p>
        </w:tc>
      </w:tr>
      <w:tr w:rsidR="00373D53" w:rsidRPr="00117E53" w14:paraId="03ED58B9" w14:textId="77777777" w:rsidTr="006E7050">
        <w:trPr>
          <w:trHeight w:val="194"/>
          <w:tblCellSpacing w:w="20" w:type="dxa"/>
        </w:trPr>
        <w:tc>
          <w:tcPr>
            <w:tcW w:w="10163" w:type="dxa"/>
            <w:shd w:val="clear" w:color="auto" w:fill="auto"/>
          </w:tcPr>
          <w:p w14:paraId="6867A645"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OPIS PROGRAMA: Ovaj program provodi se kroz sljedeće programske aktivnosti: zdravstvena kontrola vode i hrane, monitoring vode za ljudsku potrošnju, monitoring komaraca</w:t>
            </w:r>
            <w:r>
              <w:rPr>
                <w:rFonts w:ascii="Arial" w:hAnsi="Arial" w:cs="Arial"/>
                <w:b/>
                <w:bCs/>
                <w:sz w:val="18"/>
                <w:szCs w:val="18"/>
              </w:rPr>
              <w:t xml:space="preserve"> i</w:t>
            </w:r>
            <w:r w:rsidRPr="00117E53">
              <w:rPr>
                <w:rFonts w:ascii="Arial" w:hAnsi="Arial" w:cs="Arial"/>
                <w:b/>
                <w:bCs/>
                <w:sz w:val="18"/>
                <w:szCs w:val="18"/>
              </w:rPr>
              <w:t xml:space="preserve"> monitoring zraka</w:t>
            </w:r>
            <w:r>
              <w:rPr>
                <w:rFonts w:ascii="Arial" w:hAnsi="Arial" w:cs="Arial"/>
                <w:b/>
                <w:bCs/>
                <w:sz w:val="18"/>
                <w:szCs w:val="18"/>
              </w:rPr>
              <w:t xml:space="preserve">. </w:t>
            </w:r>
          </w:p>
          <w:p w14:paraId="6B62A63E" w14:textId="77777777" w:rsidR="00373D53" w:rsidRPr="00117E53" w:rsidRDefault="00373D53" w:rsidP="006E7050">
            <w:pPr>
              <w:spacing w:before="120"/>
              <w:rPr>
                <w:rFonts w:ascii="Arial" w:hAnsi="Arial" w:cs="Arial"/>
                <w:color w:val="0000CC"/>
                <w:sz w:val="18"/>
                <w:szCs w:val="18"/>
              </w:rPr>
            </w:pPr>
            <w:r w:rsidRPr="00117E53">
              <w:rPr>
                <w:rFonts w:ascii="Arial" w:hAnsi="Arial" w:cs="Arial"/>
                <w:color w:val="0000CC"/>
                <w:sz w:val="18"/>
                <w:szCs w:val="18"/>
              </w:rPr>
              <w:t>Područje primjene: Područje Varaždinske županije.</w:t>
            </w:r>
          </w:p>
          <w:p w14:paraId="4290780F" w14:textId="77777777" w:rsidR="00373D53" w:rsidRPr="00117E53" w:rsidRDefault="00373D53" w:rsidP="006E7050">
            <w:pPr>
              <w:spacing w:before="120"/>
              <w:rPr>
                <w:rFonts w:ascii="Arial" w:hAnsi="Arial" w:cs="Arial"/>
                <w:color w:val="0000CC"/>
                <w:sz w:val="18"/>
                <w:szCs w:val="18"/>
              </w:rPr>
            </w:pPr>
            <w:r w:rsidRPr="00117E53">
              <w:rPr>
                <w:rFonts w:ascii="Arial" w:hAnsi="Arial" w:cs="Arial"/>
                <w:color w:val="0000CC"/>
                <w:sz w:val="18"/>
                <w:szCs w:val="18"/>
              </w:rPr>
              <w:t>***************************************************************************************</w:t>
            </w:r>
          </w:p>
          <w:p w14:paraId="3B5AA1B4" w14:textId="77777777" w:rsidR="00373D53" w:rsidRPr="00117E53" w:rsidRDefault="00373D53" w:rsidP="006E7050">
            <w:pPr>
              <w:spacing w:after="60"/>
              <w:ind w:left="6" w:right="6"/>
              <w:rPr>
                <w:rFonts w:ascii="Arial" w:hAnsi="Arial" w:cs="Arial"/>
                <w:color w:val="0000CC"/>
                <w:sz w:val="18"/>
                <w:szCs w:val="18"/>
              </w:rPr>
            </w:pPr>
            <w:r w:rsidRPr="00117E53">
              <w:rPr>
                <w:rFonts w:ascii="Arial" w:hAnsi="Arial" w:cs="Arial"/>
                <w:color w:val="0000CC"/>
                <w:sz w:val="18"/>
                <w:szCs w:val="18"/>
              </w:rPr>
              <w:t>Svrha programa je poboljšanje kvalitete života, zaštite okoliša i unaprjeđenje zdravlja pučanstva Varaždinske županije, sukladno zakonskim propisima kojima je definirana obveza provođenja programskih aktivnosti takve vrste.</w:t>
            </w:r>
          </w:p>
          <w:p w14:paraId="1EFA5075" w14:textId="77777777" w:rsidR="00373D53" w:rsidRPr="00117E53" w:rsidRDefault="00373D53" w:rsidP="006E7050">
            <w:pPr>
              <w:spacing w:after="120"/>
              <w:ind w:right="6"/>
              <w:rPr>
                <w:rFonts w:ascii="Arial" w:hAnsi="Arial" w:cs="Arial"/>
                <w:sz w:val="18"/>
                <w:szCs w:val="18"/>
              </w:rPr>
            </w:pPr>
            <w:r w:rsidRPr="00117E53">
              <w:rPr>
                <w:rFonts w:ascii="Arial" w:hAnsi="Arial" w:cs="Arial"/>
                <w:color w:val="0000CC"/>
                <w:sz w:val="18"/>
                <w:szCs w:val="18"/>
              </w:rPr>
              <w:t xml:space="preserve">**************************************************************************************** </w:t>
            </w:r>
            <w:r w:rsidRPr="00117E53">
              <w:rPr>
                <w:rFonts w:ascii="Arial" w:hAnsi="Arial" w:cs="Arial"/>
                <w:sz w:val="18"/>
                <w:szCs w:val="18"/>
              </w:rPr>
              <w:t xml:space="preserve"> </w:t>
            </w:r>
          </w:p>
        </w:tc>
      </w:tr>
      <w:tr w:rsidR="00373D53" w:rsidRPr="00117E53" w14:paraId="61BA11F9" w14:textId="77777777" w:rsidTr="006E7050">
        <w:trPr>
          <w:trHeight w:val="1308"/>
          <w:tblCellSpacing w:w="20" w:type="dxa"/>
        </w:trPr>
        <w:tc>
          <w:tcPr>
            <w:tcW w:w="10163" w:type="dxa"/>
            <w:shd w:val="clear" w:color="auto" w:fill="auto"/>
          </w:tcPr>
          <w:p w14:paraId="437157DF"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 xml:space="preserve">ZAKONSKA I DRUGA PODLOGA ZA UVOĐENJE PROGRAMA: Zakon o zdravstvenoj zaštiti, Zakon o zaštiti pučanstva od zaraznih bolesti, Zakon o hrani, Zakon o higijeni hrane i mikrobiološkim kriterijima za hranu, Zakon o vodi za ljudsku potrošnju , Nacionalni program monitoringa invazivnih vrsta komaraca </w:t>
            </w:r>
          </w:p>
          <w:p w14:paraId="6E44D55C" w14:textId="77777777" w:rsidR="00373D53" w:rsidRPr="00117E53" w:rsidRDefault="00373D53" w:rsidP="006E7050">
            <w:pPr>
              <w:spacing w:before="120"/>
              <w:rPr>
                <w:rFonts w:ascii="Arial" w:hAnsi="Arial" w:cs="Arial"/>
                <w:b/>
                <w:bCs/>
                <w:sz w:val="18"/>
                <w:szCs w:val="18"/>
              </w:rPr>
            </w:pPr>
          </w:p>
        </w:tc>
      </w:tr>
      <w:tr w:rsidR="00373D53" w:rsidRPr="00117E53" w14:paraId="7DA10A8A" w14:textId="77777777" w:rsidTr="006E7050">
        <w:trPr>
          <w:trHeight w:val="6633"/>
          <w:tblCellSpacing w:w="20" w:type="dxa"/>
        </w:trPr>
        <w:tc>
          <w:tcPr>
            <w:tcW w:w="10163" w:type="dxa"/>
            <w:shd w:val="clear" w:color="auto" w:fill="auto"/>
          </w:tcPr>
          <w:p w14:paraId="3A50587F"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PROCJENA I ISHODIŠTE POTREBNIH SREDSTAVA:</w:t>
            </w:r>
          </w:p>
          <w:p w14:paraId="375FCE36" w14:textId="77777777" w:rsidR="00373D53" w:rsidRPr="00117E53" w:rsidRDefault="00373D53" w:rsidP="006E7050">
            <w:pPr>
              <w:spacing w:before="120"/>
              <w:rPr>
                <w:rFonts w:ascii="Arial" w:hAnsi="Arial" w:cs="Arial"/>
                <w:b/>
                <w:bCs/>
                <w:sz w:val="18"/>
                <w:szCs w:val="18"/>
              </w:rPr>
            </w:pPr>
          </w:p>
          <w:p w14:paraId="7176D1CB" w14:textId="77777777" w:rsidR="00373D53" w:rsidRPr="00117E53" w:rsidRDefault="00373D53" w:rsidP="006E7050">
            <w:pPr>
              <w:spacing w:before="120" w:after="120"/>
              <w:rPr>
                <w:rFonts w:ascii="Arial" w:hAnsi="Arial" w:cs="Arial"/>
                <w:sz w:val="18"/>
                <w:szCs w:val="18"/>
              </w:rPr>
            </w:pPr>
            <w:r w:rsidRPr="00117E53">
              <w:rPr>
                <w:rFonts w:ascii="Arial" w:hAnsi="Arial" w:cs="Arial"/>
                <w:sz w:val="18"/>
                <w:szCs w:val="18"/>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3155"/>
              <w:gridCol w:w="3260"/>
              <w:gridCol w:w="1418"/>
              <w:gridCol w:w="1340"/>
            </w:tblGrid>
            <w:tr w:rsidR="00373D53" w:rsidRPr="00117E53" w14:paraId="7253EAA8" w14:textId="77777777" w:rsidTr="006E7050">
              <w:trPr>
                <w:trHeight w:hRule="exact" w:val="452"/>
              </w:trPr>
              <w:tc>
                <w:tcPr>
                  <w:tcW w:w="729" w:type="dxa"/>
                  <w:shd w:val="clear" w:color="auto" w:fill="D9D9D9"/>
                  <w:vAlign w:val="center"/>
                </w:tcPr>
                <w:p w14:paraId="765B5353" w14:textId="77777777" w:rsidR="00373D53" w:rsidRPr="00117E53" w:rsidRDefault="00373D53" w:rsidP="006E7050">
                  <w:pPr>
                    <w:rPr>
                      <w:rFonts w:ascii="Arial" w:hAnsi="Arial" w:cs="Arial"/>
                      <w:b/>
                      <w:bCs/>
                      <w:sz w:val="18"/>
                      <w:szCs w:val="18"/>
                    </w:rPr>
                  </w:pPr>
                  <w:proofErr w:type="spellStart"/>
                  <w:r w:rsidRPr="00117E53">
                    <w:rPr>
                      <w:rFonts w:ascii="Arial" w:hAnsi="Arial" w:cs="Arial"/>
                      <w:b/>
                      <w:bCs/>
                      <w:sz w:val="18"/>
                      <w:szCs w:val="18"/>
                    </w:rPr>
                    <w:t>R.b</w:t>
                  </w:r>
                  <w:proofErr w:type="spellEnd"/>
                  <w:r w:rsidRPr="00117E53">
                    <w:rPr>
                      <w:rFonts w:ascii="Arial" w:hAnsi="Arial" w:cs="Arial"/>
                      <w:b/>
                      <w:bCs/>
                      <w:sz w:val="18"/>
                      <w:szCs w:val="18"/>
                    </w:rPr>
                    <w:t>.</w:t>
                  </w:r>
                </w:p>
              </w:tc>
              <w:tc>
                <w:tcPr>
                  <w:tcW w:w="3155" w:type="dxa"/>
                  <w:shd w:val="clear" w:color="auto" w:fill="D9D9D9"/>
                  <w:vAlign w:val="center"/>
                </w:tcPr>
                <w:p w14:paraId="28989DA6" w14:textId="77777777" w:rsidR="00373D53" w:rsidRPr="00117E53" w:rsidRDefault="00373D53" w:rsidP="006E7050">
                  <w:pPr>
                    <w:keepNext/>
                    <w:outlineLvl w:val="2"/>
                    <w:rPr>
                      <w:rFonts w:ascii="Arial" w:hAnsi="Arial" w:cs="Arial"/>
                      <w:b/>
                      <w:bCs/>
                      <w:sz w:val="18"/>
                      <w:szCs w:val="18"/>
                    </w:rPr>
                  </w:pPr>
                  <w:r w:rsidRPr="00117E53">
                    <w:rPr>
                      <w:rFonts w:ascii="Arial" w:hAnsi="Arial" w:cs="Arial"/>
                      <w:b/>
                      <w:bCs/>
                      <w:sz w:val="18"/>
                      <w:szCs w:val="18"/>
                    </w:rPr>
                    <w:t>Naziv aktivnosti/projekta</w:t>
                  </w:r>
                  <w:r>
                    <w:rPr>
                      <w:rFonts w:ascii="Arial" w:hAnsi="Arial" w:cs="Arial"/>
                      <w:b/>
                      <w:bCs/>
                      <w:sz w:val="18"/>
                      <w:szCs w:val="18"/>
                    </w:rPr>
                    <w:t xml:space="preserve">             1</w:t>
                  </w:r>
                </w:p>
              </w:tc>
              <w:tc>
                <w:tcPr>
                  <w:tcW w:w="3260" w:type="dxa"/>
                  <w:shd w:val="clear" w:color="auto" w:fill="D9D9D9"/>
                  <w:vAlign w:val="center"/>
                </w:tcPr>
                <w:p w14:paraId="01E4C4F2"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 xml:space="preserve">     Plan                      Povećanje/           </w:t>
                  </w:r>
                </w:p>
                <w:p w14:paraId="40643102"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 xml:space="preserve">   2024.       2            Smanjenje       3</w:t>
                  </w:r>
                </w:p>
                <w:p w14:paraId="5EB9034D" w14:textId="77777777" w:rsidR="00373D53" w:rsidRDefault="00373D53" w:rsidP="006E7050">
                  <w:pPr>
                    <w:keepNext/>
                    <w:outlineLvl w:val="6"/>
                    <w:rPr>
                      <w:rFonts w:ascii="Arial" w:hAnsi="Arial" w:cs="Arial"/>
                      <w:b/>
                      <w:bCs/>
                      <w:sz w:val="18"/>
                      <w:szCs w:val="18"/>
                    </w:rPr>
                  </w:pPr>
                  <w:r w:rsidRPr="00117E53">
                    <w:rPr>
                      <w:rFonts w:ascii="Arial" w:hAnsi="Arial" w:cs="Arial"/>
                      <w:b/>
                      <w:bCs/>
                      <w:sz w:val="18"/>
                      <w:szCs w:val="18"/>
                    </w:rPr>
                    <w:t>Pla</w:t>
                  </w:r>
                  <w:r>
                    <w:rPr>
                      <w:rFonts w:ascii="Arial" w:hAnsi="Arial" w:cs="Arial"/>
                      <w:b/>
                      <w:bCs/>
                      <w:sz w:val="18"/>
                      <w:szCs w:val="18"/>
                    </w:rPr>
                    <w:t xml:space="preserve">n </w:t>
                  </w:r>
                  <w:r w:rsidRPr="00117E53">
                    <w:rPr>
                      <w:rFonts w:ascii="Arial" w:hAnsi="Arial" w:cs="Arial"/>
                      <w:b/>
                      <w:bCs/>
                      <w:sz w:val="18"/>
                      <w:szCs w:val="18"/>
                    </w:rPr>
                    <w:t>202</w:t>
                  </w:r>
                  <w:r>
                    <w:rPr>
                      <w:rFonts w:ascii="Arial" w:hAnsi="Arial" w:cs="Arial"/>
                      <w:b/>
                      <w:bCs/>
                      <w:sz w:val="18"/>
                      <w:szCs w:val="18"/>
                    </w:rPr>
                    <w:t>4</w:t>
                  </w:r>
                  <w:r w:rsidRPr="00117E53">
                    <w:rPr>
                      <w:rFonts w:ascii="Arial" w:hAnsi="Arial" w:cs="Arial"/>
                      <w:b/>
                      <w:bCs/>
                      <w:sz w:val="18"/>
                      <w:szCs w:val="18"/>
                    </w:rPr>
                    <w:t>.</w:t>
                  </w:r>
                  <w:r>
                    <w:rPr>
                      <w:rFonts w:ascii="Arial" w:hAnsi="Arial" w:cs="Arial"/>
                      <w:b/>
                      <w:bCs/>
                      <w:sz w:val="18"/>
                      <w:szCs w:val="18"/>
                    </w:rPr>
                    <w:t xml:space="preserve">    2                  Povećanje/</w:t>
                  </w:r>
                </w:p>
                <w:p w14:paraId="7AC08F30" w14:textId="77777777" w:rsidR="00373D53" w:rsidRPr="00117E53" w:rsidRDefault="00373D53" w:rsidP="006E7050">
                  <w:pPr>
                    <w:keepNext/>
                    <w:outlineLvl w:val="6"/>
                    <w:rPr>
                      <w:rFonts w:ascii="Arial" w:hAnsi="Arial" w:cs="Arial"/>
                      <w:b/>
                      <w:bCs/>
                      <w:sz w:val="18"/>
                      <w:szCs w:val="18"/>
                    </w:rPr>
                  </w:pPr>
                </w:p>
              </w:tc>
              <w:tc>
                <w:tcPr>
                  <w:tcW w:w="1418" w:type="dxa"/>
                  <w:shd w:val="clear" w:color="auto" w:fill="D9D9D9"/>
                  <w:vAlign w:val="center"/>
                </w:tcPr>
                <w:p w14:paraId="48422C0F" w14:textId="77777777" w:rsidR="00373D53" w:rsidRPr="00117E53" w:rsidRDefault="00373D53" w:rsidP="006E7050">
                  <w:pPr>
                    <w:keepNext/>
                    <w:outlineLvl w:val="6"/>
                    <w:rPr>
                      <w:rFonts w:ascii="Arial" w:hAnsi="Arial" w:cs="Arial"/>
                      <w:b/>
                      <w:bCs/>
                      <w:sz w:val="18"/>
                      <w:szCs w:val="18"/>
                    </w:rPr>
                  </w:pPr>
                  <w:r>
                    <w:rPr>
                      <w:rFonts w:ascii="Arial" w:hAnsi="Arial" w:cs="Arial"/>
                      <w:b/>
                      <w:bCs/>
                      <w:sz w:val="18"/>
                      <w:szCs w:val="18"/>
                    </w:rPr>
                    <w:t xml:space="preserve">   Novi   plan 2024.           4</w:t>
                  </w:r>
                </w:p>
              </w:tc>
              <w:tc>
                <w:tcPr>
                  <w:tcW w:w="1340" w:type="dxa"/>
                  <w:shd w:val="clear" w:color="auto" w:fill="D9D9D9"/>
                  <w:vAlign w:val="center"/>
                </w:tcPr>
                <w:p w14:paraId="2DA10C99" w14:textId="77777777" w:rsidR="00373D53" w:rsidRDefault="00373D53" w:rsidP="006E7050">
                  <w:pPr>
                    <w:keepNext/>
                    <w:jc w:val="center"/>
                    <w:outlineLvl w:val="6"/>
                    <w:rPr>
                      <w:rFonts w:ascii="Arial" w:hAnsi="Arial" w:cs="Arial"/>
                      <w:b/>
                      <w:sz w:val="18"/>
                      <w:szCs w:val="18"/>
                    </w:rPr>
                  </w:pPr>
                  <w:r>
                    <w:rPr>
                      <w:rFonts w:ascii="Arial" w:hAnsi="Arial" w:cs="Arial"/>
                      <w:b/>
                      <w:sz w:val="18"/>
                      <w:szCs w:val="18"/>
                    </w:rPr>
                    <w:t>Indeks  5</w:t>
                  </w:r>
                </w:p>
                <w:p w14:paraId="166D188F" w14:textId="77777777" w:rsidR="00373D53" w:rsidRPr="009D186C" w:rsidRDefault="00373D53" w:rsidP="006E7050">
                  <w:pPr>
                    <w:keepNext/>
                    <w:jc w:val="center"/>
                    <w:outlineLvl w:val="6"/>
                    <w:rPr>
                      <w:rFonts w:ascii="Arial" w:hAnsi="Arial" w:cs="Arial"/>
                      <w:b/>
                      <w:sz w:val="18"/>
                      <w:szCs w:val="18"/>
                    </w:rPr>
                  </w:pPr>
                  <w:r>
                    <w:rPr>
                      <w:rFonts w:ascii="Arial" w:hAnsi="Arial" w:cs="Arial"/>
                      <w:b/>
                      <w:sz w:val="18"/>
                      <w:szCs w:val="18"/>
                    </w:rPr>
                    <w:t>4/2</w:t>
                  </w:r>
                </w:p>
              </w:tc>
            </w:tr>
            <w:tr w:rsidR="00373D53" w:rsidRPr="00117E53" w14:paraId="43E52AB4" w14:textId="77777777" w:rsidTr="006E7050">
              <w:trPr>
                <w:trHeight w:hRule="exact" w:val="662"/>
              </w:trPr>
              <w:tc>
                <w:tcPr>
                  <w:tcW w:w="729" w:type="dxa"/>
                  <w:shd w:val="clear" w:color="auto" w:fill="auto"/>
                  <w:vAlign w:val="center"/>
                </w:tcPr>
                <w:p w14:paraId="185E1E87" w14:textId="77777777" w:rsidR="00373D53" w:rsidRPr="00117E53" w:rsidRDefault="00373D53" w:rsidP="006E7050">
                  <w:pPr>
                    <w:rPr>
                      <w:rFonts w:ascii="Arial" w:hAnsi="Arial" w:cs="Arial"/>
                      <w:sz w:val="18"/>
                      <w:szCs w:val="18"/>
                    </w:rPr>
                  </w:pPr>
                  <w:r w:rsidRPr="00117E53">
                    <w:rPr>
                      <w:rFonts w:ascii="Arial" w:hAnsi="Arial" w:cs="Arial"/>
                      <w:sz w:val="18"/>
                      <w:szCs w:val="18"/>
                    </w:rPr>
                    <w:t>01.</w:t>
                  </w:r>
                </w:p>
              </w:tc>
              <w:tc>
                <w:tcPr>
                  <w:tcW w:w="3155" w:type="dxa"/>
                  <w:shd w:val="clear" w:color="auto" w:fill="auto"/>
                  <w:vAlign w:val="center"/>
                </w:tcPr>
                <w:p w14:paraId="6DC5DF4E" w14:textId="77777777" w:rsidR="00373D53" w:rsidRPr="00117E53" w:rsidRDefault="00373D53" w:rsidP="006E7050">
                  <w:pPr>
                    <w:rPr>
                      <w:rFonts w:ascii="Arial" w:hAnsi="Arial" w:cs="Arial"/>
                      <w:sz w:val="18"/>
                      <w:szCs w:val="18"/>
                    </w:rPr>
                  </w:pPr>
                  <w:r w:rsidRPr="00117E53">
                    <w:rPr>
                      <w:rFonts w:ascii="Arial" w:hAnsi="Arial" w:cs="Arial"/>
                      <w:sz w:val="18"/>
                      <w:szCs w:val="18"/>
                    </w:rPr>
                    <w:t>Zdravstvena kontrola vode i hrane</w:t>
                  </w:r>
                </w:p>
              </w:tc>
              <w:tc>
                <w:tcPr>
                  <w:tcW w:w="6018" w:type="dxa"/>
                  <w:gridSpan w:val="3"/>
                  <w:vAlign w:val="center"/>
                </w:tcPr>
                <w:p w14:paraId="5B14B15D"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2.654</w:t>
                  </w:r>
                  <w:r>
                    <w:rPr>
                      <w:rFonts w:ascii="Arial" w:hAnsi="Arial" w:cs="Arial"/>
                      <w:sz w:val="18"/>
                      <w:szCs w:val="18"/>
                    </w:rPr>
                    <w:t>,00</w:t>
                  </w:r>
                  <w:r w:rsidRPr="00117E53">
                    <w:rPr>
                      <w:rFonts w:ascii="Arial" w:hAnsi="Arial" w:cs="Arial"/>
                      <w:sz w:val="18"/>
                      <w:szCs w:val="18"/>
                    </w:rPr>
                    <w:t xml:space="preserve">                     </w:t>
                  </w:r>
                  <w:r>
                    <w:rPr>
                      <w:rFonts w:ascii="Arial" w:hAnsi="Arial" w:cs="Arial"/>
                      <w:sz w:val="18"/>
                      <w:szCs w:val="18"/>
                    </w:rPr>
                    <w:t xml:space="preserve"> 0,00                      2.654,00              100,00</w:t>
                  </w:r>
                </w:p>
              </w:tc>
            </w:tr>
            <w:tr w:rsidR="00373D53" w:rsidRPr="00117E53" w14:paraId="4ED79E37" w14:textId="77777777" w:rsidTr="006E7050">
              <w:trPr>
                <w:trHeight w:hRule="exact" w:val="662"/>
              </w:trPr>
              <w:tc>
                <w:tcPr>
                  <w:tcW w:w="729" w:type="dxa"/>
                  <w:shd w:val="clear" w:color="auto" w:fill="auto"/>
                  <w:vAlign w:val="center"/>
                </w:tcPr>
                <w:p w14:paraId="49A42723" w14:textId="77777777" w:rsidR="00373D53" w:rsidRPr="00117E53" w:rsidRDefault="00373D53" w:rsidP="006E7050">
                  <w:pPr>
                    <w:rPr>
                      <w:rFonts w:ascii="Arial" w:hAnsi="Arial" w:cs="Arial"/>
                      <w:sz w:val="18"/>
                      <w:szCs w:val="18"/>
                    </w:rPr>
                  </w:pPr>
                  <w:r w:rsidRPr="00117E53">
                    <w:rPr>
                      <w:rFonts w:ascii="Arial" w:hAnsi="Arial" w:cs="Arial"/>
                      <w:sz w:val="18"/>
                      <w:szCs w:val="18"/>
                    </w:rPr>
                    <w:t>02.</w:t>
                  </w:r>
                </w:p>
              </w:tc>
              <w:tc>
                <w:tcPr>
                  <w:tcW w:w="3155" w:type="dxa"/>
                  <w:shd w:val="clear" w:color="auto" w:fill="auto"/>
                  <w:vAlign w:val="center"/>
                </w:tcPr>
                <w:p w14:paraId="397E4B33" w14:textId="77777777" w:rsidR="00373D53" w:rsidRPr="00117E53" w:rsidRDefault="00373D53" w:rsidP="006E7050">
                  <w:pPr>
                    <w:rPr>
                      <w:rFonts w:ascii="Arial" w:hAnsi="Arial" w:cs="Arial"/>
                      <w:sz w:val="18"/>
                      <w:szCs w:val="18"/>
                    </w:rPr>
                  </w:pPr>
                  <w:r w:rsidRPr="00117E53">
                    <w:rPr>
                      <w:rFonts w:ascii="Arial" w:hAnsi="Arial" w:cs="Arial"/>
                      <w:sz w:val="18"/>
                      <w:szCs w:val="18"/>
                    </w:rPr>
                    <w:t>Monitoring vode za ljudsku potrošnju</w:t>
                  </w:r>
                </w:p>
              </w:tc>
              <w:tc>
                <w:tcPr>
                  <w:tcW w:w="6018" w:type="dxa"/>
                  <w:gridSpan w:val="3"/>
                  <w:vAlign w:val="center"/>
                </w:tcPr>
                <w:p w14:paraId="3D17A311" w14:textId="77777777" w:rsidR="00373D53" w:rsidRPr="00117E53" w:rsidRDefault="00373D53" w:rsidP="006E7050">
                  <w:pPr>
                    <w:rPr>
                      <w:rFonts w:ascii="Arial" w:hAnsi="Arial" w:cs="Arial"/>
                      <w:sz w:val="18"/>
                      <w:szCs w:val="18"/>
                    </w:rPr>
                  </w:pPr>
                  <w:r>
                    <w:rPr>
                      <w:rFonts w:ascii="Arial" w:hAnsi="Arial" w:cs="Arial"/>
                      <w:sz w:val="18"/>
                      <w:szCs w:val="18"/>
                    </w:rPr>
                    <w:t xml:space="preserve">    62.743,00                      0,00                    62.743,00              100,00</w:t>
                  </w:r>
                </w:p>
              </w:tc>
            </w:tr>
            <w:tr w:rsidR="00373D53" w:rsidRPr="00117E53" w14:paraId="2B1590DE" w14:textId="77777777" w:rsidTr="006E7050">
              <w:trPr>
                <w:trHeight w:hRule="exact" w:val="662"/>
              </w:trPr>
              <w:tc>
                <w:tcPr>
                  <w:tcW w:w="729" w:type="dxa"/>
                  <w:shd w:val="clear" w:color="auto" w:fill="auto"/>
                  <w:vAlign w:val="center"/>
                </w:tcPr>
                <w:p w14:paraId="40DD720E" w14:textId="77777777" w:rsidR="00373D53" w:rsidRPr="00117E53" w:rsidRDefault="00373D53" w:rsidP="006E7050">
                  <w:pPr>
                    <w:rPr>
                      <w:rFonts w:ascii="Arial" w:hAnsi="Arial" w:cs="Arial"/>
                      <w:sz w:val="18"/>
                      <w:szCs w:val="18"/>
                    </w:rPr>
                  </w:pPr>
                  <w:r w:rsidRPr="00117E53">
                    <w:rPr>
                      <w:rFonts w:ascii="Arial" w:hAnsi="Arial" w:cs="Arial"/>
                      <w:sz w:val="18"/>
                      <w:szCs w:val="18"/>
                    </w:rPr>
                    <w:t>03.</w:t>
                  </w:r>
                </w:p>
              </w:tc>
              <w:tc>
                <w:tcPr>
                  <w:tcW w:w="3155" w:type="dxa"/>
                  <w:shd w:val="clear" w:color="auto" w:fill="auto"/>
                  <w:vAlign w:val="center"/>
                </w:tcPr>
                <w:p w14:paraId="0A6D6745" w14:textId="77777777" w:rsidR="00373D53" w:rsidRPr="00117E53" w:rsidRDefault="00373D53" w:rsidP="006E7050">
                  <w:pPr>
                    <w:rPr>
                      <w:rFonts w:ascii="Arial" w:hAnsi="Arial" w:cs="Arial"/>
                      <w:sz w:val="18"/>
                      <w:szCs w:val="18"/>
                    </w:rPr>
                  </w:pPr>
                  <w:r w:rsidRPr="00117E53">
                    <w:rPr>
                      <w:rFonts w:ascii="Arial" w:hAnsi="Arial" w:cs="Arial"/>
                      <w:sz w:val="18"/>
                      <w:szCs w:val="18"/>
                    </w:rPr>
                    <w:t>Monitoring komaraca</w:t>
                  </w:r>
                </w:p>
              </w:tc>
              <w:tc>
                <w:tcPr>
                  <w:tcW w:w="6018" w:type="dxa"/>
                  <w:gridSpan w:val="3"/>
                  <w:vAlign w:val="center"/>
                </w:tcPr>
                <w:p w14:paraId="221F6FED"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5.30</w:t>
                  </w:r>
                  <w:r>
                    <w:rPr>
                      <w:rFonts w:ascii="Arial" w:hAnsi="Arial" w:cs="Arial"/>
                      <w:sz w:val="18"/>
                      <w:szCs w:val="18"/>
                    </w:rPr>
                    <w:t>8,00</w:t>
                  </w: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 xml:space="preserve"> </w:t>
                  </w:r>
                  <w:r>
                    <w:rPr>
                      <w:rFonts w:ascii="Arial" w:hAnsi="Arial" w:cs="Arial"/>
                      <w:sz w:val="18"/>
                      <w:szCs w:val="18"/>
                    </w:rPr>
                    <w:t>0,00                      5.308,00              100,00</w:t>
                  </w:r>
                </w:p>
              </w:tc>
            </w:tr>
            <w:tr w:rsidR="00373D53" w:rsidRPr="00117E53" w14:paraId="08552095" w14:textId="77777777" w:rsidTr="006E7050">
              <w:trPr>
                <w:trHeight w:hRule="exact" w:val="662"/>
              </w:trPr>
              <w:tc>
                <w:tcPr>
                  <w:tcW w:w="729" w:type="dxa"/>
                  <w:shd w:val="clear" w:color="auto" w:fill="auto"/>
                  <w:vAlign w:val="center"/>
                </w:tcPr>
                <w:p w14:paraId="75637035" w14:textId="77777777" w:rsidR="00373D53" w:rsidRPr="00117E53" w:rsidRDefault="00373D53" w:rsidP="006E7050">
                  <w:pPr>
                    <w:rPr>
                      <w:rFonts w:ascii="Arial" w:hAnsi="Arial" w:cs="Arial"/>
                      <w:sz w:val="18"/>
                      <w:szCs w:val="18"/>
                    </w:rPr>
                  </w:pPr>
                  <w:r w:rsidRPr="00117E53">
                    <w:rPr>
                      <w:rFonts w:ascii="Arial" w:hAnsi="Arial" w:cs="Arial"/>
                      <w:sz w:val="18"/>
                      <w:szCs w:val="18"/>
                    </w:rPr>
                    <w:t>04.</w:t>
                  </w:r>
                </w:p>
              </w:tc>
              <w:tc>
                <w:tcPr>
                  <w:tcW w:w="3155" w:type="dxa"/>
                  <w:shd w:val="clear" w:color="auto" w:fill="auto"/>
                  <w:vAlign w:val="center"/>
                </w:tcPr>
                <w:p w14:paraId="02D4A01D" w14:textId="77777777" w:rsidR="00373D53" w:rsidRPr="00117E53" w:rsidRDefault="00373D53" w:rsidP="006E7050">
                  <w:pPr>
                    <w:rPr>
                      <w:rFonts w:ascii="Arial" w:hAnsi="Arial" w:cs="Arial"/>
                      <w:sz w:val="18"/>
                      <w:szCs w:val="18"/>
                    </w:rPr>
                  </w:pPr>
                  <w:r w:rsidRPr="00117E53">
                    <w:rPr>
                      <w:rFonts w:ascii="Arial" w:hAnsi="Arial" w:cs="Arial"/>
                      <w:sz w:val="18"/>
                      <w:szCs w:val="18"/>
                    </w:rPr>
                    <w:t>Monitoring zraka</w:t>
                  </w:r>
                </w:p>
              </w:tc>
              <w:tc>
                <w:tcPr>
                  <w:tcW w:w="6018" w:type="dxa"/>
                  <w:gridSpan w:val="3"/>
                  <w:vAlign w:val="center"/>
                </w:tcPr>
                <w:p w14:paraId="320F1994"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7.963</w:t>
                  </w:r>
                  <w:r>
                    <w:rPr>
                      <w:rFonts w:ascii="Arial" w:hAnsi="Arial" w:cs="Arial"/>
                      <w:sz w:val="18"/>
                      <w:szCs w:val="18"/>
                    </w:rPr>
                    <w:t>,00</w:t>
                  </w:r>
                  <w:r w:rsidRPr="00117E53">
                    <w:rPr>
                      <w:rFonts w:ascii="Arial" w:hAnsi="Arial" w:cs="Arial"/>
                      <w:sz w:val="18"/>
                      <w:szCs w:val="18"/>
                    </w:rPr>
                    <w:t xml:space="preserve">                     </w:t>
                  </w:r>
                  <w:r>
                    <w:rPr>
                      <w:rFonts w:ascii="Arial" w:hAnsi="Arial" w:cs="Arial"/>
                      <w:sz w:val="18"/>
                      <w:szCs w:val="18"/>
                    </w:rPr>
                    <w:t xml:space="preserve"> 0,00                      7.963,00              100,00</w:t>
                  </w:r>
                </w:p>
              </w:tc>
            </w:tr>
            <w:tr w:rsidR="00373D53" w:rsidRPr="00117E53" w14:paraId="51D5C7D8" w14:textId="77777777" w:rsidTr="006E7050">
              <w:trPr>
                <w:trHeight w:hRule="exact" w:val="405"/>
              </w:trPr>
              <w:tc>
                <w:tcPr>
                  <w:tcW w:w="729" w:type="dxa"/>
                  <w:shd w:val="clear" w:color="auto" w:fill="D9D9D9"/>
                  <w:vAlign w:val="center"/>
                </w:tcPr>
                <w:p w14:paraId="44CFA821" w14:textId="77777777" w:rsidR="00373D53" w:rsidRPr="00117E53" w:rsidRDefault="00373D53" w:rsidP="006E7050">
                  <w:pPr>
                    <w:rPr>
                      <w:rFonts w:ascii="Arial" w:hAnsi="Arial" w:cs="Arial"/>
                      <w:b/>
                      <w:bCs/>
                      <w:sz w:val="18"/>
                      <w:szCs w:val="18"/>
                    </w:rPr>
                  </w:pPr>
                </w:p>
              </w:tc>
              <w:tc>
                <w:tcPr>
                  <w:tcW w:w="3155" w:type="dxa"/>
                  <w:shd w:val="clear" w:color="auto" w:fill="D9D9D9"/>
                  <w:vAlign w:val="center"/>
                </w:tcPr>
                <w:p w14:paraId="6D71D613" w14:textId="77777777" w:rsidR="00373D53" w:rsidRPr="00117E53" w:rsidRDefault="00373D53" w:rsidP="006E7050">
                  <w:pPr>
                    <w:rPr>
                      <w:rFonts w:ascii="Arial" w:hAnsi="Arial" w:cs="Arial"/>
                      <w:b/>
                      <w:bCs/>
                      <w:sz w:val="18"/>
                      <w:szCs w:val="18"/>
                    </w:rPr>
                  </w:pPr>
                  <w:r w:rsidRPr="00117E53">
                    <w:rPr>
                      <w:rFonts w:ascii="Arial" w:hAnsi="Arial" w:cs="Arial"/>
                      <w:b/>
                      <w:bCs/>
                      <w:sz w:val="18"/>
                      <w:szCs w:val="18"/>
                    </w:rPr>
                    <w:t>Ukupno program:</w:t>
                  </w:r>
                </w:p>
              </w:tc>
              <w:tc>
                <w:tcPr>
                  <w:tcW w:w="3260" w:type="dxa"/>
                  <w:shd w:val="clear" w:color="auto" w:fill="D9D9D9"/>
                  <w:vAlign w:val="center"/>
                </w:tcPr>
                <w:p w14:paraId="432E79CF" w14:textId="77777777" w:rsidR="00373D53" w:rsidRPr="00117E53" w:rsidRDefault="00373D53" w:rsidP="006E7050">
                  <w:pPr>
                    <w:rPr>
                      <w:rFonts w:ascii="Arial" w:hAnsi="Arial" w:cs="Arial"/>
                      <w:b/>
                      <w:sz w:val="18"/>
                      <w:szCs w:val="18"/>
                      <w:highlight w:val="yellow"/>
                    </w:rPr>
                  </w:pPr>
                  <w:r>
                    <w:rPr>
                      <w:rFonts w:ascii="Arial" w:hAnsi="Arial" w:cs="Arial"/>
                      <w:b/>
                      <w:sz w:val="18"/>
                      <w:szCs w:val="18"/>
                    </w:rPr>
                    <w:t xml:space="preserve">    </w:t>
                  </w:r>
                  <w:r w:rsidRPr="00A424B7">
                    <w:rPr>
                      <w:rFonts w:ascii="Arial" w:hAnsi="Arial" w:cs="Arial"/>
                      <w:b/>
                      <w:sz w:val="18"/>
                      <w:szCs w:val="18"/>
                    </w:rPr>
                    <w:t>78.668,00</w:t>
                  </w:r>
                  <w:r>
                    <w:rPr>
                      <w:rFonts w:ascii="Arial" w:hAnsi="Arial" w:cs="Arial"/>
                      <w:b/>
                      <w:sz w:val="18"/>
                      <w:szCs w:val="18"/>
                    </w:rPr>
                    <w:t xml:space="preserve">                      0,00</w:t>
                  </w:r>
                </w:p>
              </w:tc>
              <w:tc>
                <w:tcPr>
                  <w:tcW w:w="1418" w:type="dxa"/>
                  <w:shd w:val="clear" w:color="auto" w:fill="D9D9D9"/>
                  <w:vAlign w:val="center"/>
                </w:tcPr>
                <w:p w14:paraId="6903CB0B" w14:textId="77777777" w:rsidR="00373D53" w:rsidRPr="00117E53" w:rsidRDefault="00373D53" w:rsidP="006E7050">
                  <w:pPr>
                    <w:jc w:val="center"/>
                    <w:rPr>
                      <w:rFonts w:ascii="Arial" w:hAnsi="Arial" w:cs="Arial"/>
                      <w:b/>
                      <w:sz w:val="18"/>
                      <w:szCs w:val="18"/>
                      <w:highlight w:val="yellow"/>
                    </w:rPr>
                  </w:pPr>
                  <w:r w:rsidRPr="009D186C">
                    <w:rPr>
                      <w:rFonts w:ascii="Arial" w:hAnsi="Arial" w:cs="Arial"/>
                      <w:b/>
                      <w:sz w:val="18"/>
                      <w:szCs w:val="18"/>
                    </w:rPr>
                    <w:t>78.668,00</w:t>
                  </w:r>
                </w:p>
              </w:tc>
              <w:tc>
                <w:tcPr>
                  <w:tcW w:w="1340" w:type="dxa"/>
                  <w:shd w:val="clear" w:color="auto" w:fill="D9D9D9"/>
                  <w:vAlign w:val="center"/>
                </w:tcPr>
                <w:p w14:paraId="519164D3" w14:textId="77777777" w:rsidR="00373D53" w:rsidRPr="009D186C" w:rsidRDefault="00373D53" w:rsidP="006E7050">
                  <w:pPr>
                    <w:jc w:val="center"/>
                    <w:rPr>
                      <w:rFonts w:ascii="Arial" w:hAnsi="Arial" w:cs="Arial"/>
                      <w:b/>
                      <w:sz w:val="18"/>
                      <w:szCs w:val="18"/>
                    </w:rPr>
                  </w:pPr>
                  <w:r>
                    <w:rPr>
                      <w:rFonts w:ascii="Arial" w:hAnsi="Arial" w:cs="Arial"/>
                      <w:b/>
                      <w:sz w:val="18"/>
                      <w:szCs w:val="18"/>
                    </w:rPr>
                    <w:t>100,00</w:t>
                  </w:r>
                </w:p>
              </w:tc>
            </w:tr>
          </w:tbl>
          <w:p w14:paraId="11609777" w14:textId="77777777" w:rsidR="00373D53" w:rsidRPr="00117E53" w:rsidRDefault="00373D53" w:rsidP="006E7050">
            <w:pPr>
              <w:spacing w:after="160" w:line="259" w:lineRule="auto"/>
              <w:ind w:left="709"/>
              <w:contextualSpacing/>
              <w:rPr>
                <w:rFonts w:ascii="Calibri" w:eastAsia="Calibri" w:hAnsi="Calibri"/>
              </w:rPr>
            </w:pPr>
          </w:p>
          <w:p w14:paraId="419F7C95" w14:textId="77777777" w:rsidR="00373D53" w:rsidRPr="00117E53" w:rsidRDefault="00373D53" w:rsidP="006E7050">
            <w:pPr>
              <w:spacing w:after="160" w:line="259" w:lineRule="auto"/>
              <w:ind w:left="709"/>
              <w:contextualSpacing/>
              <w:rPr>
                <w:rFonts w:ascii="Calibri" w:eastAsia="Calibri" w:hAnsi="Calibri"/>
                <w:b/>
                <w:bCs/>
                <w:i/>
                <w:iCs/>
              </w:rPr>
            </w:pPr>
            <w:r w:rsidRPr="00117E53">
              <w:rPr>
                <w:rFonts w:ascii="Calibri" w:eastAsia="Calibri" w:hAnsi="Calibri"/>
                <w:b/>
                <w:bCs/>
              </w:rPr>
              <w:t xml:space="preserve">1. Opis aktivnosti/projekta: </w:t>
            </w:r>
            <w:r w:rsidRPr="00117E53">
              <w:rPr>
                <w:rFonts w:ascii="Calibri" w:eastAsia="Calibri" w:hAnsi="Calibri"/>
                <w:b/>
                <w:bCs/>
                <w:i/>
                <w:iCs/>
              </w:rPr>
              <w:t>„Zdravstvena kontrola vode i hrane“</w:t>
            </w:r>
          </w:p>
          <w:p w14:paraId="1E7B3D7E" w14:textId="77777777" w:rsidR="00373D53" w:rsidRPr="00117E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Aktivnost „Zdravstvena kontrola vode i hrane</w:t>
            </w:r>
            <w:r w:rsidRPr="00117E53">
              <w:rPr>
                <w:rFonts w:ascii="Calibri" w:eastAsia="Calibri" w:hAnsi="Calibri"/>
                <w:b/>
                <w:bCs/>
              </w:rPr>
              <w:t>“</w:t>
            </w:r>
            <w:r w:rsidRPr="00117E53">
              <w:rPr>
                <w:rFonts w:ascii="Calibri" w:eastAsia="Calibri" w:hAnsi="Calibri"/>
              </w:rPr>
              <w:t xml:space="preserve"> planirana je u 202</w:t>
            </w:r>
            <w:r>
              <w:rPr>
                <w:rFonts w:ascii="Calibri" w:eastAsia="Calibri" w:hAnsi="Calibri"/>
              </w:rPr>
              <w:t>4</w:t>
            </w:r>
            <w:r w:rsidRPr="00117E53">
              <w:rPr>
                <w:rFonts w:ascii="Calibri" w:eastAsia="Calibri" w:hAnsi="Calibri"/>
              </w:rPr>
              <w:t xml:space="preserve">. godini putem projekta „Prehrana u </w:t>
            </w:r>
            <w:r>
              <w:rPr>
                <w:rFonts w:ascii="Calibri" w:eastAsia="Calibri" w:hAnsi="Calibri"/>
              </w:rPr>
              <w:t>školama</w:t>
            </w:r>
            <w:r w:rsidRPr="00117E53">
              <w:rPr>
                <w:rFonts w:ascii="Calibri" w:eastAsia="Calibri" w:hAnsi="Calibri"/>
              </w:rPr>
              <w:t xml:space="preserve">“, u </w:t>
            </w:r>
            <w:r>
              <w:rPr>
                <w:rFonts w:ascii="Calibri" w:eastAsia="Calibri" w:hAnsi="Calibri"/>
              </w:rPr>
              <w:t xml:space="preserve">20 ustanova. </w:t>
            </w:r>
            <w:r w:rsidRPr="00117E53">
              <w:rPr>
                <w:rFonts w:ascii="Calibri" w:eastAsia="Calibri" w:hAnsi="Calibri"/>
              </w:rPr>
              <w:t xml:space="preserve">Cilj ovog projekta je ocjena i usklađenost obroka u </w:t>
            </w:r>
            <w:r>
              <w:rPr>
                <w:rFonts w:ascii="Calibri" w:eastAsia="Calibri" w:hAnsi="Calibri"/>
              </w:rPr>
              <w:t>školskim ustanovama</w:t>
            </w:r>
            <w:r w:rsidRPr="00117E53">
              <w:rPr>
                <w:rFonts w:ascii="Calibri" w:eastAsia="Calibri" w:hAnsi="Calibri"/>
              </w:rPr>
              <w:t xml:space="preserve"> prema zakonskim propisima. </w:t>
            </w:r>
            <w:r>
              <w:rPr>
                <w:rFonts w:ascii="Calibri" w:eastAsia="Calibri" w:hAnsi="Calibri"/>
              </w:rPr>
              <w:t>U 2023. godini projekt se provodio u dječjim vrtićima, a njegov značaj vidljiv je na dobivenim rezultatima,</w:t>
            </w:r>
            <w:r w:rsidRPr="00117E53">
              <w:rPr>
                <w:rFonts w:ascii="Calibri" w:eastAsia="Calibri" w:hAnsi="Calibri"/>
              </w:rPr>
              <w:t xml:space="preserve"> s obzirom da </w:t>
            </w:r>
            <w:r>
              <w:rPr>
                <w:rFonts w:ascii="Calibri" w:eastAsia="Calibri" w:hAnsi="Calibri"/>
              </w:rPr>
              <w:t>odre</w:t>
            </w:r>
            <w:r w:rsidRPr="00117E53">
              <w:rPr>
                <w:rFonts w:ascii="Calibri" w:eastAsia="Calibri" w:hAnsi="Calibri"/>
              </w:rPr>
              <w:t>đeni postotak ocijenjenih obroka</w:t>
            </w:r>
            <w:r>
              <w:rPr>
                <w:rFonts w:ascii="Calibri" w:eastAsia="Calibri" w:hAnsi="Calibri"/>
              </w:rPr>
              <w:t xml:space="preserve"> </w:t>
            </w:r>
            <w:r w:rsidRPr="00117E53">
              <w:rPr>
                <w:rFonts w:ascii="Calibri" w:eastAsia="Calibri" w:hAnsi="Calibri"/>
              </w:rPr>
              <w:t xml:space="preserve"> nije usklađen sa zakonskim odredbama. U 2024. godini projektom bi se </w:t>
            </w:r>
            <w:r>
              <w:rPr>
                <w:rFonts w:ascii="Calibri" w:eastAsia="Calibri" w:hAnsi="Calibri"/>
              </w:rPr>
              <w:t xml:space="preserve">  </w:t>
            </w:r>
            <w:r w:rsidRPr="00117E53">
              <w:rPr>
                <w:rFonts w:ascii="Calibri" w:eastAsia="Calibri" w:hAnsi="Calibri"/>
              </w:rPr>
              <w:t>obuhvatile školske ustanove u istom opsegu i po istom modelu provedbe.</w:t>
            </w:r>
          </w:p>
          <w:p w14:paraId="78F2CAAF" w14:textId="77777777" w:rsidR="00373D53" w:rsidRPr="00117E53" w:rsidRDefault="00373D53" w:rsidP="006E7050">
            <w:pPr>
              <w:spacing w:after="160" w:line="259" w:lineRule="auto"/>
              <w:ind w:left="709"/>
              <w:contextualSpacing/>
              <w:rPr>
                <w:rFonts w:ascii="Calibri" w:eastAsia="Calibri" w:hAnsi="Calibri"/>
                <w:b/>
                <w:bCs/>
              </w:rPr>
            </w:pPr>
            <w:r>
              <w:rPr>
                <w:rFonts w:ascii="Calibri" w:eastAsia="Calibri" w:hAnsi="Calibri"/>
                <w:b/>
                <w:bCs/>
              </w:rPr>
              <w:t>Obrazloženje I. Izmjena i dopuna Financijskog plana za 2024. godinu</w:t>
            </w:r>
          </w:p>
          <w:p w14:paraId="15569975" w14:textId="77777777" w:rsidR="00373D53" w:rsidRPr="00117E53" w:rsidRDefault="00373D53" w:rsidP="006E7050">
            <w:pPr>
              <w:spacing w:after="160" w:line="259" w:lineRule="auto"/>
              <w:ind w:left="709"/>
              <w:contextualSpacing/>
              <w:rPr>
                <w:rFonts w:ascii="Calibri" w:eastAsia="Calibri" w:hAnsi="Calibri"/>
              </w:rPr>
            </w:pPr>
            <w:r w:rsidRPr="00117E53">
              <w:rPr>
                <w:rFonts w:ascii="Calibri" w:eastAsia="Calibri" w:hAnsi="Calibri"/>
              </w:rPr>
              <w:t xml:space="preserve">Financijska sredstva potrebna za provedbu ove aktivnosti planirana su </w:t>
            </w:r>
            <w:r>
              <w:rPr>
                <w:rFonts w:ascii="Calibri" w:eastAsia="Calibri" w:hAnsi="Calibri"/>
              </w:rPr>
              <w:t>za 2024. godinu u</w:t>
            </w:r>
            <w:r w:rsidRPr="00117E53">
              <w:rPr>
                <w:rFonts w:ascii="Calibri" w:eastAsia="Calibri" w:hAnsi="Calibri"/>
              </w:rPr>
              <w:t xml:space="preserve"> iznosu 2.654</w:t>
            </w:r>
            <w:r>
              <w:rPr>
                <w:rFonts w:ascii="Calibri" w:eastAsia="Calibri" w:hAnsi="Calibri"/>
              </w:rPr>
              <w:t>,00</w:t>
            </w:r>
            <w:r w:rsidRPr="00117E53">
              <w:rPr>
                <w:rFonts w:ascii="Calibri" w:eastAsia="Calibri" w:hAnsi="Calibri"/>
              </w:rPr>
              <w:t xml:space="preserve"> </w:t>
            </w:r>
            <w:r>
              <w:rPr>
                <w:rFonts w:ascii="Calibri" w:eastAsia="Calibri" w:hAnsi="Calibri"/>
              </w:rPr>
              <w:t>EUR.</w:t>
            </w:r>
          </w:p>
          <w:p w14:paraId="3649D6FA" w14:textId="77777777" w:rsidR="00373D53" w:rsidRPr="00117E53" w:rsidRDefault="00373D53" w:rsidP="006E7050">
            <w:pPr>
              <w:spacing w:after="160" w:line="259" w:lineRule="auto"/>
              <w:ind w:left="709"/>
              <w:contextualSpacing/>
              <w:rPr>
                <w:rFonts w:ascii="Calibri" w:eastAsia="Calibri" w:hAnsi="Calibri"/>
              </w:rPr>
            </w:pPr>
            <w:r w:rsidRPr="00117E53">
              <w:rPr>
                <w:rFonts w:ascii="Calibri" w:eastAsia="Calibri" w:hAnsi="Calibri"/>
              </w:rPr>
              <w:t>Planirani rashodi sastoje se od rashoda za zaposlene (plaće i doprinosi na plaće) 96,00% i materijalnih rashoda koji čine 4% ukupnih rashoda.</w:t>
            </w:r>
          </w:p>
          <w:p w14:paraId="49C8F482" w14:textId="77777777" w:rsidR="00373D53" w:rsidRDefault="00373D53" w:rsidP="006E7050">
            <w:pPr>
              <w:spacing w:after="160" w:line="259" w:lineRule="auto"/>
              <w:ind w:left="709"/>
              <w:contextualSpacing/>
              <w:rPr>
                <w:rFonts w:ascii="Calibri" w:eastAsia="Calibri" w:hAnsi="Calibri"/>
              </w:rPr>
            </w:pPr>
            <w:r w:rsidRPr="00117E53">
              <w:rPr>
                <w:rFonts w:ascii="Calibri" w:eastAsia="Calibri" w:hAnsi="Calibri"/>
              </w:rPr>
              <w:lastRenderedPageBreak/>
              <w:t>Planirana sredstva usklađena su s raspoloživim limitima za provedbu programa, odnosno aktivnosti u okviru zakonske obveze Varaždinske županije</w:t>
            </w:r>
            <w:r>
              <w:rPr>
                <w:rFonts w:ascii="Calibri" w:eastAsia="Calibri" w:hAnsi="Calibri"/>
              </w:rPr>
              <w:t>.</w:t>
            </w:r>
          </w:p>
          <w:p w14:paraId="3D590834" w14:textId="77777777" w:rsidR="00373D53" w:rsidRPr="00117E53" w:rsidRDefault="00373D53" w:rsidP="006E7050">
            <w:pPr>
              <w:spacing w:after="160" w:line="259" w:lineRule="auto"/>
              <w:ind w:left="709"/>
              <w:contextualSpacing/>
              <w:rPr>
                <w:rFonts w:ascii="Calibri" w:eastAsia="Calibri" w:hAnsi="Calibri"/>
              </w:rPr>
            </w:pPr>
          </w:p>
          <w:p w14:paraId="1B9C78BA" w14:textId="77777777" w:rsidR="00373D53" w:rsidRPr="00117E53" w:rsidRDefault="00373D53" w:rsidP="006E7050">
            <w:pPr>
              <w:spacing w:before="120"/>
              <w:ind w:right="12"/>
              <w:rPr>
                <w:rFonts w:ascii="Arial" w:hAnsi="Arial" w:cs="Arial"/>
                <w:b/>
                <w:bCs/>
                <w:color w:val="0000CC"/>
                <w:sz w:val="18"/>
                <w:szCs w:val="18"/>
              </w:rPr>
            </w:pPr>
            <w:bookmarkStart w:id="1" w:name="_Hlk115693304"/>
            <w:r w:rsidRPr="00117E53">
              <w:rPr>
                <w:rFonts w:ascii="Arial" w:hAnsi="Arial" w:cs="Arial"/>
                <w:b/>
                <w:bCs/>
                <w:color w:val="0000CC"/>
                <w:sz w:val="18"/>
                <w:szCs w:val="18"/>
              </w:rPr>
              <w:t xml:space="preserve">CILJEVI I POKAZATELJI USPJEŠNOSTI KOJIMA ĆE SE MJERITI OSTVARENJE CILJEVA: </w:t>
            </w:r>
          </w:p>
          <w:p w14:paraId="5CD03622" w14:textId="77777777" w:rsidR="00373D53" w:rsidRPr="00117E53" w:rsidRDefault="00373D53" w:rsidP="006E7050">
            <w:pPr>
              <w:contextualSpacing/>
              <w:rPr>
                <w:rFonts w:ascii="Calibri" w:eastAsia="Calibri" w:hAnsi="Calibri"/>
                <w:color w:val="0000CC"/>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7"/>
              <w:gridCol w:w="1678"/>
              <w:gridCol w:w="1162"/>
              <w:gridCol w:w="1077"/>
              <w:gridCol w:w="1214"/>
              <w:gridCol w:w="1077"/>
              <w:gridCol w:w="1077"/>
              <w:gridCol w:w="1315"/>
            </w:tblGrid>
            <w:tr w:rsidR="00373D53" w:rsidRPr="00117E53" w14:paraId="22E8AFE6" w14:textId="77777777" w:rsidTr="006E7050">
              <w:trPr>
                <w:trHeight w:hRule="exact" w:val="695"/>
                <w:tblHeader/>
              </w:trPr>
              <w:tc>
                <w:tcPr>
                  <w:tcW w:w="664" w:type="pct"/>
                  <w:shd w:val="clear" w:color="auto" w:fill="E6E6E6"/>
                  <w:vAlign w:val="center"/>
                  <w:hideMark/>
                </w:tcPr>
                <w:p w14:paraId="3AB9A9E4"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46" w:type="pct"/>
                  <w:shd w:val="clear" w:color="auto" w:fill="E6E6E6"/>
                  <w:vAlign w:val="center"/>
                  <w:hideMark/>
                </w:tcPr>
                <w:p w14:paraId="7FB76D1C"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586" w:type="pct"/>
                  <w:shd w:val="clear" w:color="auto" w:fill="E6E6E6"/>
                  <w:vAlign w:val="center"/>
                  <w:hideMark/>
                </w:tcPr>
                <w:p w14:paraId="3AE1D0D8"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43" w:type="pct"/>
                  <w:shd w:val="clear" w:color="auto" w:fill="E6E6E6"/>
                  <w:vAlign w:val="center"/>
                  <w:hideMark/>
                </w:tcPr>
                <w:p w14:paraId="0415CA1C"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12" w:type="pct"/>
                  <w:shd w:val="clear" w:color="auto" w:fill="E6E6E6"/>
                  <w:vAlign w:val="center"/>
                  <w:hideMark/>
                </w:tcPr>
                <w:p w14:paraId="52F74D44"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43" w:type="pct"/>
                  <w:shd w:val="clear" w:color="auto" w:fill="E6E6E6"/>
                  <w:vAlign w:val="center"/>
                  <w:hideMark/>
                </w:tcPr>
                <w:p w14:paraId="745C1346"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43" w:type="pct"/>
                  <w:shd w:val="clear" w:color="auto" w:fill="E6E6E6"/>
                  <w:vAlign w:val="center"/>
                  <w:hideMark/>
                </w:tcPr>
                <w:p w14:paraId="0B5C6203"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63" w:type="pct"/>
                  <w:shd w:val="clear" w:color="auto" w:fill="E6E6E6"/>
                  <w:vAlign w:val="center"/>
                  <w:hideMark/>
                </w:tcPr>
                <w:p w14:paraId="7228D10C"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3F628276" w14:textId="77777777" w:rsidTr="006E7050">
              <w:trPr>
                <w:trHeight w:hRule="exact" w:val="1743"/>
                <w:tblHeader/>
              </w:trPr>
              <w:tc>
                <w:tcPr>
                  <w:tcW w:w="664" w:type="pct"/>
                  <w:vAlign w:val="center"/>
                </w:tcPr>
                <w:p w14:paraId="53B0CBD1"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 xml:space="preserve">Broj </w:t>
                  </w:r>
                  <w:r>
                    <w:rPr>
                      <w:rFonts w:ascii="Arial" w:hAnsi="Arial" w:cs="Arial"/>
                      <w:bCs/>
                      <w:iCs/>
                      <w:color w:val="0000CC"/>
                      <w:sz w:val="18"/>
                      <w:szCs w:val="18"/>
                    </w:rPr>
                    <w:t>obrađenih školskih ustanova (</w:t>
                  </w:r>
                  <w:proofErr w:type="spellStart"/>
                  <w:r>
                    <w:rPr>
                      <w:rFonts w:ascii="Arial" w:hAnsi="Arial" w:cs="Arial"/>
                      <w:bCs/>
                      <w:iCs/>
                      <w:color w:val="0000CC"/>
                      <w:sz w:val="18"/>
                      <w:szCs w:val="18"/>
                    </w:rPr>
                    <w:t>godilšnje</w:t>
                  </w:r>
                  <w:proofErr w:type="spellEnd"/>
                  <w:r>
                    <w:rPr>
                      <w:rFonts w:ascii="Arial" w:hAnsi="Arial" w:cs="Arial"/>
                      <w:bCs/>
                      <w:iCs/>
                      <w:color w:val="0000CC"/>
                      <w:sz w:val="18"/>
                      <w:szCs w:val="18"/>
                    </w:rPr>
                    <w:t>)</w:t>
                  </w:r>
                </w:p>
              </w:tc>
              <w:tc>
                <w:tcPr>
                  <w:tcW w:w="846" w:type="pct"/>
                  <w:vAlign w:val="center"/>
                </w:tcPr>
                <w:p w14:paraId="4087F2C8"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Ocjena i usklađenost obroka u školama prema zakonskim propisima</w:t>
                  </w:r>
                </w:p>
              </w:tc>
              <w:tc>
                <w:tcPr>
                  <w:tcW w:w="586" w:type="pct"/>
                  <w:vAlign w:val="center"/>
                </w:tcPr>
                <w:p w14:paraId="3A79C50A"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 xml:space="preserve">Broj </w:t>
                  </w:r>
                  <w:r>
                    <w:rPr>
                      <w:rFonts w:ascii="Arial" w:hAnsi="Arial" w:cs="Arial"/>
                      <w:bCs/>
                      <w:iCs/>
                      <w:color w:val="0000CC"/>
                      <w:sz w:val="18"/>
                      <w:szCs w:val="18"/>
                    </w:rPr>
                    <w:t>škola</w:t>
                  </w:r>
                </w:p>
              </w:tc>
              <w:tc>
                <w:tcPr>
                  <w:tcW w:w="543" w:type="pct"/>
                  <w:vAlign w:val="center"/>
                </w:tcPr>
                <w:p w14:paraId="6C88D710"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20</w:t>
                  </w:r>
                </w:p>
              </w:tc>
              <w:tc>
                <w:tcPr>
                  <w:tcW w:w="612" w:type="pct"/>
                  <w:vAlign w:val="center"/>
                </w:tcPr>
                <w:p w14:paraId="58AF7720"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43" w:type="pct"/>
                  <w:vAlign w:val="center"/>
                </w:tcPr>
                <w:p w14:paraId="5E79D945"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2</w:t>
                  </w:r>
                  <w:r w:rsidRPr="00117E53">
                    <w:rPr>
                      <w:rFonts w:ascii="Arial" w:hAnsi="Arial" w:cs="Arial"/>
                      <w:bCs/>
                      <w:i/>
                      <w:color w:val="0000CC"/>
                      <w:sz w:val="18"/>
                      <w:szCs w:val="18"/>
                    </w:rPr>
                    <w:t>0</w:t>
                  </w:r>
                </w:p>
              </w:tc>
              <w:tc>
                <w:tcPr>
                  <w:tcW w:w="543" w:type="pct"/>
                  <w:vAlign w:val="center"/>
                </w:tcPr>
                <w:p w14:paraId="03911352"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0</w:t>
                  </w:r>
                </w:p>
              </w:tc>
              <w:tc>
                <w:tcPr>
                  <w:tcW w:w="663" w:type="pct"/>
                  <w:vAlign w:val="center"/>
                </w:tcPr>
                <w:p w14:paraId="6F9EEFCD"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20</w:t>
                  </w:r>
                </w:p>
              </w:tc>
            </w:tr>
            <w:bookmarkEnd w:id="1"/>
          </w:tbl>
          <w:p w14:paraId="4133AD6D" w14:textId="77777777" w:rsidR="00373D53" w:rsidRPr="00117E53" w:rsidRDefault="00373D53" w:rsidP="006E7050">
            <w:pPr>
              <w:ind w:left="295"/>
              <w:rPr>
                <w:rFonts w:ascii="Arial" w:hAnsi="Arial" w:cs="Arial"/>
                <w:color w:val="0000CC"/>
                <w:sz w:val="18"/>
                <w:szCs w:val="18"/>
              </w:rPr>
            </w:pPr>
          </w:p>
          <w:p w14:paraId="3625950A" w14:textId="15AF718D" w:rsidR="00373D53" w:rsidRPr="00117E53" w:rsidRDefault="00373D53" w:rsidP="006E7050">
            <w:pPr>
              <w:contextualSpacing/>
              <w:rPr>
                <w:rFonts w:ascii="Calibri" w:eastAsia="Calibri" w:hAnsi="Calibri"/>
                <w:color w:val="0000CC"/>
              </w:rPr>
            </w:pPr>
            <w:r w:rsidRPr="00117E53">
              <w:rPr>
                <w:rFonts w:ascii="Calibri" w:eastAsia="Calibri" w:hAnsi="Calibri"/>
                <w:color w:val="0000CC"/>
              </w:rPr>
              <w:t xml:space="preserve">               </w:t>
            </w:r>
          </w:p>
          <w:p w14:paraId="5AD377A0" w14:textId="77777777" w:rsidR="00373D53" w:rsidRPr="00DF322F" w:rsidRDefault="00373D53" w:rsidP="006E7050">
            <w:pPr>
              <w:rPr>
                <w:rFonts w:ascii="Calibri" w:eastAsia="Calibri" w:hAnsi="Calibri"/>
              </w:rPr>
            </w:pPr>
          </w:p>
        </w:tc>
      </w:tr>
    </w:tbl>
    <w:p w14:paraId="261E5309" w14:textId="77777777" w:rsidR="00373D53" w:rsidRDefault="00373D53" w:rsidP="00373D53">
      <w:pPr>
        <w:rPr>
          <w:rFonts w:ascii="Arial" w:hAnsi="Arial" w:cs="Arial"/>
          <w:sz w:val="20"/>
          <w:szCs w:val="20"/>
        </w:rPr>
      </w:pPr>
    </w:p>
    <w:p w14:paraId="74644055" w14:textId="77777777" w:rsidR="00373D53" w:rsidRDefault="00373D53" w:rsidP="00373D53">
      <w:pPr>
        <w:rPr>
          <w:rFonts w:ascii="Arial" w:hAnsi="Arial" w:cs="Arial"/>
          <w:sz w:val="20"/>
          <w:szCs w:val="20"/>
        </w:rPr>
      </w:pPr>
    </w:p>
    <w:p w14:paraId="2916D823" w14:textId="380F2ED6" w:rsidR="00373D53" w:rsidRPr="00A351EF" w:rsidRDefault="00373D53" w:rsidP="00373D53">
      <w:pPr>
        <w:rPr>
          <w:rFonts w:ascii="Calibri" w:hAnsi="Calibri" w:cs="Calibri"/>
          <w:b/>
          <w:bCs/>
          <w:i/>
          <w:iCs/>
        </w:rPr>
      </w:pPr>
      <w:r w:rsidRPr="00117E53">
        <w:rPr>
          <w:rFonts w:ascii="Calibri" w:hAnsi="Calibri" w:cs="Calibri"/>
          <w:b/>
          <w:bCs/>
        </w:rPr>
        <w:t>2. OPIS AKTIVNOSTI/PROJEKTA: „</w:t>
      </w:r>
      <w:r w:rsidRPr="00117E53">
        <w:rPr>
          <w:rFonts w:ascii="Calibri" w:hAnsi="Calibri" w:cs="Calibri"/>
          <w:b/>
          <w:bCs/>
          <w:i/>
          <w:iCs/>
        </w:rPr>
        <w:t>Monitoring vode za ljudsku potrošnju“</w:t>
      </w:r>
    </w:p>
    <w:p w14:paraId="6A9B39D2" w14:textId="2F884AB1" w:rsidR="00373D53" w:rsidRPr="00117E53" w:rsidRDefault="00373D53" w:rsidP="00A351EF">
      <w:pPr>
        <w:jc w:val="both"/>
        <w:rPr>
          <w:rFonts w:ascii="Calibri" w:hAnsi="Calibri" w:cs="Calibri"/>
        </w:rPr>
      </w:pPr>
      <w:r w:rsidRPr="00117E53">
        <w:rPr>
          <w:rFonts w:ascii="Calibri" w:hAnsi="Calibri" w:cs="Calibri"/>
        </w:rPr>
        <w:t>Opskrbljivanje stanovništva dovoljnim količinama zdravstveno ispravne vode za piće je od posebnog           interesa za društvo u cjelini, a da bi se to ostvarilo potrebno je zaštititi vodne resurse i preventivno upravljati rizicima u vodoopskrbi. Ministar zdravstva donosi godišnji plan monitoringa na prijedlog Hrvatskog zavoda za javno zdravstvo, a županijski zavodi provode godišnji plan na području svoje mjesne nadležnosti. Plan se provodi metodama redovnog i revizijskog monitoringa, prema rasporedu uzimanja uzoraka tijekom godine. Svrha redovnog monitoringa je dobivanje osnovnih podataka o senzorskim, fizikalnim, kemijskim i mikrobiološkim parametrima sukladnosti vode za ljudsku potrošnju, te podataka o učinkovitosti prerade vode. Svrha revizijskog monitoringa je dobivanje podataka o svim parametrima provjere sukladnosti vode za ljudsku potrošnju.</w:t>
      </w:r>
    </w:p>
    <w:p w14:paraId="1BB65DF8" w14:textId="1AA63089" w:rsidR="00373D53" w:rsidRPr="00117E53" w:rsidRDefault="00373D53" w:rsidP="00373D53">
      <w:pPr>
        <w:rPr>
          <w:rFonts w:ascii="Calibri" w:hAnsi="Calibri" w:cs="Calibri"/>
          <w:b/>
          <w:bCs/>
        </w:rPr>
      </w:pPr>
      <w:r w:rsidRPr="00117E53">
        <w:rPr>
          <w:rFonts w:ascii="Calibri" w:hAnsi="Calibri" w:cs="Calibri"/>
        </w:rPr>
        <w:t xml:space="preserve"> </w:t>
      </w:r>
      <w:r>
        <w:rPr>
          <w:rFonts w:ascii="Calibri" w:hAnsi="Calibri" w:cs="Calibri"/>
          <w:b/>
          <w:bCs/>
        </w:rPr>
        <w:t>Obrazloženje I. Izmjena i dopuna Financijskog plana za 2024. godinu</w:t>
      </w:r>
    </w:p>
    <w:p w14:paraId="3E3FC5E4" w14:textId="77777777" w:rsidR="00373D53" w:rsidRPr="00117E53" w:rsidRDefault="00373D53" w:rsidP="00373D53">
      <w:pPr>
        <w:jc w:val="both"/>
        <w:rPr>
          <w:rFonts w:ascii="Calibri" w:hAnsi="Calibri" w:cs="Calibri"/>
        </w:rPr>
      </w:pPr>
      <w:r w:rsidRPr="00117E53">
        <w:rPr>
          <w:rFonts w:ascii="Calibri" w:hAnsi="Calibri" w:cs="Calibri"/>
        </w:rPr>
        <w:t xml:space="preserve">Financijska sredstva planirana za provedbu ove aktivnosti iznose </w:t>
      </w:r>
      <w:r>
        <w:rPr>
          <w:rFonts w:ascii="Calibri" w:hAnsi="Calibri" w:cs="Calibri"/>
        </w:rPr>
        <w:t>62.743,00</w:t>
      </w:r>
      <w:r w:rsidRPr="00117E53">
        <w:rPr>
          <w:rFonts w:ascii="Calibri" w:hAnsi="Calibri" w:cs="Calibri"/>
        </w:rPr>
        <w:t xml:space="preserve"> EUR za </w:t>
      </w:r>
      <w:r>
        <w:rPr>
          <w:rFonts w:ascii="Calibri" w:hAnsi="Calibri" w:cs="Calibri"/>
        </w:rPr>
        <w:t>2024.</w:t>
      </w:r>
      <w:r w:rsidRPr="00117E53">
        <w:rPr>
          <w:rFonts w:ascii="Calibri" w:hAnsi="Calibri" w:cs="Calibri"/>
        </w:rPr>
        <w:t xml:space="preserve"> godin</w:t>
      </w:r>
      <w:r>
        <w:rPr>
          <w:rFonts w:ascii="Calibri" w:hAnsi="Calibri" w:cs="Calibri"/>
        </w:rPr>
        <w:t>u</w:t>
      </w:r>
      <w:r w:rsidRPr="00117E53">
        <w:rPr>
          <w:rFonts w:ascii="Calibri" w:hAnsi="Calibri" w:cs="Calibri"/>
        </w:rPr>
        <w:t>. U odnosu na 202</w:t>
      </w:r>
      <w:r>
        <w:rPr>
          <w:rFonts w:ascii="Calibri" w:hAnsi="Calibri" w:cs="Calibri"/>
        </w:rPr>
        <w:t>3</w:t>
      </w:r>
      <w:r w:rsidRPr="00117E53">
        <w:rPr>
          <w:rFonts w:ascii="Calibri" w:hAnsi="Calibri" w:cs="Calibri"/>
        </w:rPr>
        <w:t>. godinu, planirana sredstva</w:t>
      </w:r>
      <w:r>
        <w:rPr>
          <w:rFonts w:ascii="Calibri" w:hAnsi="Calibri" w:cs="Calibri"/>
        </w:rPr>
        <w:t xml:space="preserve"> </w:t>
      </w:r>
      <w:r w:rsidRPr="00117E53">
        <w:rPr>
          <w:rFonts w:ascii="Calibri" w:hAnsi="Calibri" w:cs="Calibri"/>
        </w:rPr>
        <w:t xml:space="preserve">su </w:t>
      </w:r>
      <w:r>
        <w:rPr>
          <w:rFonts w:ascii="Calibri" w:hAnsi="Calibri" w:cs="Calibri"/>
        </w:rPr>
        <w:t>povećana 47,70%</w:t>
      </w:r>
      <w:r w:rsidRPr="00117E53">
        <w:rPr>
          <w:rFonts w:ascii="Calibri" w:hAnsi="Calibri" w:cs="Calibri"/>
        </w:rPr>
        <w:t xml:space="preserve">, </w:t>
      </w:r>
      <w:r>
        <w:rPr>
          <w:rFonts w:ascii="Calibri" w:hAnsi="Calibri" w:cs="Calibri"/>
        </w:rPr>
        <w:t>s obzirom na povećanje opsega provedbe</w:t>
      </w:r>
      <w:r w:rsidRPr="00117E53">
        <w:rPr>
          <w:rFonts w:ascii="Calibri" w:hAnsi="Calibri" w:cs="Calibri"/>
        </w:rPr>
        <w:t>.</w:t>
      </w:r>
    </w:p>
    <w:p w14:paraId="2F978AA7" w14:textId="77777777" w:rsidR="00373D53" w:rsidRPr="00117E53" w:rsidRDefault="00373D53" w:rsidP="00373D53">
      <w:pPr>
        <w:jc w:val="both"/>
        <w:rPr>
          <w:rFonts w:ascii="Calibri" w:hAnsi="Calibri" w:cs="Calibri"/>
        </w:rPr>
      </w:pPr>
      <w:r w:rsidRPr="00117E53">
        <w:rPr>
          <w:rFonts w:ascii="Calibri" w:hAnsi="Calibri" w:cs="Calibri"/>
        </w:rPr>
        <w:t>Od ukupnih rashoda najveći postotak otpada na rashode za zaposlene (plaće i doprinosi na plaće) i to 89,06 %, a manji dio na materijalne rashode (potrošni materijal i usluge) 10,94 %.</w:t>
      </w:r>
    </w:p>
    <w:p w14:paraId="63AF05CD" w14:textId="77777777" w:rsidR="00373D53" w:rsidRPr="00117E53" w:rsidRDefault="00373D53" w:rsidP="00373D53">
      <w:pPr>
        <w:jc w:val="both"/>
        <w:rPr>
          <w:rFonts w:ascii="Calibri" w:hAnsi="Calibri" w:cs="Calibri"/>
        </w:rPr>
      </w:pPr>
      <w:r w:rsidRPr="00117E53">
        <w:rPr>
          <w:rFonts w:ascii="Calibri" w:hAnsi="Calibri" w:cs="Calibri"/>
        </w:rPr>
        <w:t>Planirana sredstva usklađena su s raspoloživim limitima za provedbu programa, odnosno aktivnosti u okviru zakonske obveze Varaždinske županije.</w:t>
      </w:r>
    </w:p>
    <w:p w14:paraId="54283F3D" w14:textId="77777777" w:rsidR="00373D53" w:rsidRPr="00117E53" w:rsidRDefault="00373D53" w:rsidP="00373D53">
      <w:pPr>
        <w:rPr>
          <w:rFonts w:ascii="Calibri" w:hAnsi="Calibri" w:cs="Calibri"/>
          <w:b/>
          <w:bCs/>
        </w:rPr>
      </w:pPr>
    </w:p>
    <w:p w14:paraId="270EEDBD" w14:textId="77777777" w:rsidR="00373D53" w:rsidRPr="00117E53" w:rsidRDefault="00373D53" w:rsidP="00373D53">
      <w:pPr>
        <w:spacing w:before="120"/>
        <w:ind w:right="12"/>
        <w:rPr>
          <w:rFonts w:ascii="Arial" w:hAnsi="Arial" w:cs="Arial"/>
          <w:b/>
          <w:bCs/>
          <w:color w:val="0000CC"/>
          <w:sz w:val="18"/>
          <w:szCs w:val="18"/>
        </w:rPr>
      </w:pPr>
      <w:r w:rsidRPr="00117E53">
        <w:rPr>
          <w:rFonts w:ascii="Arial" w:hAnsi="Arial" w:cs="Arial"/>
          <w:b/>
          <w:bCs/>
          <w:color w:val="0000CC"/>
          <w:sz w:val="18"/>
          <w:szCs w:val="18"/>
        </w:rPr>
        <w:t xml:space="preserve">CILJEVI I POKAZATELJI USPJEŠNOSTI KOJIMA ĆE SE MJERITI OSTVARENJE CILJEVA: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5"/>
        <w:gridCol w:w="1550"/>
        <w:gridCol w:w="1069"/>
        <w:gridCol w:w="1129"/>
        <w:gridCol w:w="1266"/>
        <w:gridCol w:w="1129"/>
        <w:gridCol w:w="1129"/>
        <w:gridCol w:w="1219"/>
      </w:tblGrid>
      <w:tr w:rsidR="00373D53" w:rsidRPr="00117E53" w14:paraId="302E0878" w14:textId="77777777" w:rsidTr="006E7050">
        <w:trPr>
          <w:trHeight w:hRule="exact" w:val="695"/>
          <w:tblHeader/>
        </w:trPr>
        <w:tc>
          <w:tcPr>
            <w:tcW w:w="639" w:type="pct"/>
            <w:shd w:val="clear" w:color="auto" w:fill="E6E6E6"/>
            <w:vAlign w:val="center"/>
            <w:hideMark/>
          </w:tcPr>
          <w:p w14:paraId="1662874A" w14:textId="77777777" w:rsidR="00373D53" w:rsidRPr="00117E53" w:rsidRDefault="00373D53" w:rsidP="006E7050">
            <w:pPr>
              <w:jc w:val="center"/>
              <w:rPr>
                <w:rFonts w:ascii="Arial" w:hAnsi="Arial" w:cs="Arial"/>
                <w:b/>
                <w:bCs/>
                <w:color w:val="0000CC"/>
                <w:sz w:val="18"/>
                <w:szCs w:val="18"/>
              </w:rPr>
            </w:pPr>
            <w:bookmarkStart w:id="2" w:name="_Hlk115695180"/>
            <w:r w:rsidRPr="00117E53">
              <w:rPr>
                <w:rFonts w:ascii="Arial" w:hAnsi="Arial" w:cs="Arial"/>
                <w:b/>
                <w:bCs/>
                <w:color w:val="0000CC"/>
                <w:sz w:val="18"/>
                <w:szCs w:val="18"/>
              </w:rPr>
              <w:t xml:space="preserve">Pokazatelj </w:t>
            </w:r>
          </w:p>
        </w:tc>
        <w:tc>
          <w:tcPr>
            <w:tcW w:w="796" w:type="pct"/>
            <w:shd w:val="clear" w:color="auto" w:fill="E6E6E6"/>
            <w:vAlign w:val="center"/>
            <w:hideMark/>
          </w:tcPr>
          <w:p w14:paraId="5CECE312"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549" w:type="pct"/>
            <w:shd w:val="clear" w:color="auto" w:fill="E6E6E6"/>
            <w:vAlign w:val="center"/>
            <w:hideMark/>
          </w:tcPr>
          <w:p w14:paraId="06D01B6F"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80" w:type="pct"/>
            <w:shd w:val="clear" w:color="auto" w:fill="E6E6E6"/>
            <w:vAlign w:val="center"/>
            <w:hideMark/>
          </w:tcPr>
          <w:p w14:paraId="78B92865"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50" w:type="pct"/>
            <w:shd w:val="clear" w:color="auto" w:fill="E6E6E6"/>
            <w:vAlign w:val="center"/>
            <w:hideMark/>
          </w:tcPr>
          <w:p w14:paraId="724F97EF"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80" w:type="pct"/>
            <w:shd w:val="clear" w:color="auto" w:fill="E6E6E6"/>
            <w:vAlign w:val="center"/>
            <w:hideMark/>
          </w:tcPr>
          <w:p w14:paraId="7284A5BB"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80" w:type="pct"/>
            <w:shd w:val="clear" w:color="auto" w:fill="E6E6E6"/>
            <w:vAlign w:val="center"/>
          </w:tcPr>
          <w:p w14:paraId="65D6E527"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26" w:type="pct"/>
            <w:shd w:val="clear" w:color="auto" w:fill="E6E6E6"/>
            <w:vAlign w:val="center"/>
          </w:tcPr>
          <w:p w14:paraId="0021EA81"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450DFD7A" w14:textId="77777777" w:rsidTr="006E7050">
        <w:trPr>
          <w:trHeight w:hRule="exact" w:val="1927"/>
          <w:tblHeader/>
        </w:trPr>
        <w:tc>
          <w:tcPr>
            <w:tcW w:w="639" w:type="pct"/>
            <w:vAlign w:val="center"/>
          </w:tcPr>
          <w:p w14:paraId="7107A082"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uzorkovanja redovnog monitoringa</w:t>
            </w:r>
          </w:p>
          <w:p w14:paraId="4CA59D4D"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(godišnje)</w:t>
            </w:r>
          </w:p>
        </w:tc>
        <w:tc>
          <w:tcPr>
            <w:tcW w:w="796" w:type="pct"/>
            <w:vAlign w:val="center"/>
          </w:tcPr>
          <w:p w14:paraId="08907967"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Utvrđivanje osnovnih parametara sukladnosti vode i učinkovitosti prerade vode prema zakonskim propisima</w:t>
            </w:r>
          </w:p>
        </w:tc>
        <w:tc>
          <w:tcPr>
            <w:tcW w:w="549" w:type="pct"/>
            <w:vAlign w:val="center"/>
          </w:tcPr>
          <w:p w14:paraId="298E2382"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uzoraka</w:t>
            </w:r>
          </w:p>
        </w:tc>
        <w:tc>
          <w:tcPr>
            <w:tcW w:w="580" w:type="pct"/>
            <w:vAlign w:val="center"/>
          </w:tcPr>
          <w:p w14:paraId="4CF509D1"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254</w:t>
            </w:r>
          </w:p>
        </w:tc>
        <w:tc>
          <w:tcPr>
            <w:tcW w:w="650" w:type="pct"/>
            <w:vAlign w:val="center"/>
          </w:tcPr>
          <w:p w14:paraId="6F867DBA"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80" w:type="pct"/>
            <w:vAlign w:val="center"/>
          </w:tcPr>
          <w:p w14:paraId="15922A81" w14:textId="77777777" w:rsidR="00373D53" w:rsidRPr="00117E53" w:rsidRDefault="00373D53" w:rsidP="006E7050">
            <w:pPr>
              <w:jc w:val="center"/>
              <w:rPr>
                <w:rFonts w:ascii="Arial" w:hAnsi="Arial" w:cs="Arial"/>
                <w:bCs/>
                <w:i/>
                <w:color w:val="0000CC"/>
                <w:sz w:val="18"/>
                <w:szCs w:val="18"/>
              </w:rPr>
            </w:pPr>
          </w:p>
          <w:p w14:paraId="237559ED"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254</w:t>
            </w:r>
          </w:p>
          <w:p w14:paraId="6807A260" w14:textId="77777777" w:rsidR="00373D53" w:rsidRPr="00117E53" w:rsidRDefault="00373D53" w:rsidP="006E7050">
            <w:pPr>
              <w:jc w:val="center"/>
              <w:rPr>
                <w:rFonts w:ascii="Arial" w:hAnsi="Arial" w:cs="Arial"/>
                <w:bCs/>
                <w:i/>
                <w:color w:val="0000CC"/>
                <w:sz w:val="18"/>
                <w:szCs w:val="18"/>
              </w:rPr>
            </w:pPr>
          </w:p>
        </w:tc>
        <w:tc>
          <w:tcPr>
            <w:tcW w:w="580" w:type="pct"/>
            <w:vAlign w:val="center"/>
          </w:tcPr>
          <w:p w14:paraId="07ED2F72"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106</w:t>
            </w:r>
          </w:p>
        </w:tc>
        <w:tc>
          <w:tcPr>
            <w:tcW w:w="626" w:type="pct"/>
            <w:vAlign w:val="center"/>
          </w:tcPr>
          <w:p w14:paraId="3141D17A"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360</w:t>
            </w:r>
          </w:p>
        </w:tc>
      </w:tr>
      <w:tr w:rsidR="00373D53" w:rsidRPr="00117E53" w14:paraId="33CD605B" w14:textId="77777777" w:rsidTr="006E7050">
        <w:trPr>
          <w:trHeight w:hRule="exact" w:val="1743"/>
          <w:tblHeader/>
        </w:trPr>
        <w:tc>
          <w:tcPr>
            <w:tcW w:w="639" w:type="pct"/>
            <w:vAlign w:val="center"/>
          </w:tcPr>
          <w:p w14:paraId="44C20816"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uzorkovanja revizijskog monitoringa</w:t>
            </w:r>
          </w:p>
          <w:p w14:paraId="62BD1ADE"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(godišnje)</w:t>
            </w:r>
          </w:p>
        </w:tc>
        <w:tc>
          <w:tcPr>
            <w:tcW w:w="796" w:type="pct"/>
            <w:vAlign w:val="center"/>
          </w:tcPr>
          <w:p w14:paraId="0BBC9F8D"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Utvrđivanje svih parametara sukladnosti vode za ljudsku potrošnju prema zakonskim propisima</w:t>
            </w:r>
          </w:p>
        </w:tc>
        <w:tc>
          <w:tcPr>
            <w:tcW w:w="549" w:type="pct"/>
            <w:vAlign w:val="center"/>
          </w:tcPr>
          <w:p w14:paraId="5E41A316"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uzoraka</w:t>
            </w:r>
          </w:p>
        </w:tc>
        <w:tc>
          <w:tcPr>
            <w:tcW w:w="580" w:type="pct"/>
            <w:vAlign w:val="center"/>
          </w:tcPr>
          <w:p w14:paraId="171A6C0B"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53</w:t>
            </w:r>
          </w:p>
        </w:tc>
        <w:tc>
          <w:tcPr>
            <w:tcW w:w="650" w:type="pct"/>
            <w:vAlign w:val="center"/>
          </w:tcPr>
          <w:p w14:paraId="6BAFAECC"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80" w:type="pct"/>
            <w:vAlign w:val="center"/>
          </w:tcPr>
          <w:p w14:paraId="4DD1A8EB"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53</w:t>
            </w:r>
          </w:p>
        </w:tc>
        <w:tc>
          <w:tcPr>
            <w:tcW w:w="580" w:type="pct"/>
            <w:vAlign w:val="center"/>
          </w:tcPr>
          <w:p w14:paraId="7F4A0CEB"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19</w:t>
            </w:r>
          </w:p>
        </w:tc>
        <w:tc>
          <w:tcPr>
            <w:tcW w:w="626" w:type="pct"/>
            <w:vAlign w:val="center"/>
          </w:tcPr>
          <w:p w14:paraId="56DE937F"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72</w:t>
            </w:r>
          </w:p>
        </w:tc>
      </w:tr>
      <w:bookmarkEnd w:id="2"/>
    </w:tbl>
    <w:p w14:paraId="4B3A790D" w14:textId="77777777" w:rsidR="00373D53" w:rsidRDefault="00373D53" w:rsidP="00373D53">
      <w:pPr>
        <w:rPr>
          <w:rFonts w:ascii="Arial" w:hAnsi="Arial" w:cs="Arial"/>
          <w:sz w:val="20"/>
          <w:szCs w:val="20"/>
        </w:rPr>
      </w:pPr>
    </w:p>
    <w:p w14:paraId="1D42B7C0" w14:textId="77777777" w:rsidR="00373D53" w:rsidRPr="00117E53" w:rsidRDefault="00373D53" w:rsidP="00373D53">
      <w:pPr>
        <w:rPr>
          <w:rFonts w:ascii="Calibri" w:hAnsi="Calibri" w:cs="Calibri"/>
          <w:b/>
          <w:bCs/>
          <w:i/>
          <w:iCs/>
        </w:rPr>
      </w:pPr>
      <w:r w:rsidRPr="00117E53">
        <w:rPr>
          <w:rFonts w:ascii="Calibri" w:hAnsi="Calibri" w:cs="Calibri"/>
          <w:b/>
          <w:bCs/>
        </w:rPr>
        <w:t>3. OPIS AKTIVNOSTI/PROJEKTA: „</w:t>
      </w:r>
      <w:r w:rsidRPr="00117E53">
        <w:rPr>
          <w:rFonts w:ascii="Calibri" w:hAnsi="Calibri" w:cs="Calibri"/>
          <w:b/>
          <w:bCs/>
          <w:i/>
          <w:iCs/>
        </w:rPr>
        <w:t>Monitoring komaraca“</w:t>
      </w:r>
    </w:p>
    <w:p w14:paraId="648DA742" w14:textId="77777777" w:rsidR="00373D53" w:rsidRDefault="00373D53" w:rsidP="00373D53">
      <w:pPr>
        <w:jc w:val="both"/>
        <w:rPr>
          <w:rFonts w:ascii="Calibri" w:hAnsi="Calibri" w:cs="Calibri"/>
        </w:rPr>
      </w:pPr>
      <w:r w:rsidRPr="00117E53">
        <w:rPr>
          <w:rFonts w:ascii="Calibri" w:hAnsi="Calibri" w:cs="Calibri"/>
        </w:rPr>
        <w:t>Ova aktivnost provodi se u suradnji s Hrvatskim zavodom za javno zdravstvo i Zavodom za javno zdravstvo Istarske županije u okviru Nacionalnog programa monitoringa invazivnih vrsta komaraca koji ima za cilj utvrditi širenje invazivnih vrsta komaraca (</w:t>
      </w:r>
      <w:proofErr w:type="spellStart"/>
      <w:r w:rsidRPr="00117E53">
        <w:rPr>
          <w:rFonts w:ascii="Calibri" w:hAnsi="Calibri" w:cs="Calibri"/>
        </w:rPr>
        <w:t>Aedes</w:t>
      </w:r>
      <w:proofErr w:type="spellEnd"/>
      <w:r w:rsidRPr="00117E53">
        <w:rPr>
          <w:rFonts w:ascii="Calibri" w:hAnsi="Calibri" w:cs="Calibri"/>
        </w:rPr>
        <w:t xml:space="preserve"> </w:t>
      </w:r>
      <w:proofErr w:type="spellStart"/>
      <w:r w:rsidRPr="00117E53">
        <w:rPr>
          <w:rFonts w:ascii="Calibri" w:hAnsi="Calibri" w:cs="Calibri"/>
        </w:rPr>
        <w:t>albopictus</w:t>
      </w:r>
      <w:proofErr w:type="spellEnd"/>
      <w:r w:rsidRPr="00117E53">
        <w:rPr>
          <w:rFonts w:ascii="Calibri" w:hAnsi="Calibri" w:cs="Calibri"/>
        </w:rPr>
        <w:t xml:space="preserve"> i </w:t>
      </w:r>
      <w:proofErr w:type="spellStart"/>
      <w:r w:rsidRPr="00117E53">
        <w:rPr>
          <w:rFonts w:ascii="Calibri" w:hAnsi="Calibri" w:cs="Calibri"/>
        </w:rPr>
        <w:t>Aedes</w:t>
      </w:r>
      <w:proofErr w:type="spellEnd"/>
      <w:r w:rsidRPr="00117E53">
        <w:rPr>
          <w:rFonts w:ascii="Calibri" w:hAnsi="Calibri" w:cs="Calibri"/>
        </w:rPr>
        <w:t xml:space="preserve"> </w:t>
      </w:r>
      <w:proofErr w:type="spellStart"/>
      <w:r w:rsidRPr="00117E53">
        <w:rPr>
          <w:rFonts w:ascii="Calibri" w:hAnsi="Calibri" w:cs="Calibri"/>
        </w:rPr>
        <w:t>japonius</w:t>
      </w:r>
      <w:proofErr w:type="spellEnd"/>
      <w:r w:rsidRPr="00117E53">
        <w:rPr>
          <w:rFonts w:ascii="Calibri" w:hAnsi="Calibri" w:cs="Calibri"/>
        </w:rPr>
        <w:t>). Aktivnost se provodi od svibnja do listopada. Prikupljeni uzorci šalju se na determinaciju u Zavod za javno zdravstvo Istarske županije, sukladno Protokolu provedbe nacionalnog sustava praćenja invazivnih vrsta komaraca, izdanim od strane Hrvatskog zavoda za javno zdravstvo.</w:t>
      </w:r>
    </w:p>
    <w:p w14:paraId="0DDAAA94" w14:textId="600619A2" w:rsidR="00373D53" w:rsidRDefault="00373D53" w:rsidP="00373D53">
      <w:pPr>
        <w:rPr>
          <w:rFonts w:ascii="Calibri" w:hAnsi="Calibri" w:cs="Calibri"/>
          <w:b/>
          <w:bCs/>
        </w:rPr>
      </w:pPr>
      <w:r w:rsidRPr="00117E53">
        <w:rPr>
          <w:rFonts w:ascii="Calibri" w:hAnsi="Calibri" w:cs="Calibri"/>
        </w:rPr>
        <w:t xml:space="preserve"> </w:t>
      </w:r>
      <w:r>
        <w:rPr>
          <w:rFonts w:ascii="Calibri" w:hAnsi="Calibri" w:cs="Calibri"/>
          <w:b/>
          <w:bCs/>
        </w:rPr>
        <w:t>Obrazloženje I. Izmjena i dopuna Financijskog plana za 2024 godinu</w:t>
      </w:r>
    </w:p>
    <w:p w14:paraId="4922E12A" w14:textId="77777777" w:rsidR="00373D53" w:rsidRPr="00117E53" w:rsidRDefault="00373D53" w:rsidP="00211F87">
      <w:pPr>
        <w:spacing w:after="0"/>
        <w:jc w:val="both"/>
        <w:rPr>
          <w:rFonts w:ascii="Calibri" w:hAnsi="Calibri" w:cs="Calibri"/>
        </w:rPr>
      </w:pPr>
      <w:r w:rsidRPr="00117E53">
        <w:rPr>
          <w:rFonts w:ascii="Calibri" w:hAnsi="Calibri" w:cs="Calibri"/>
        </w:rPr>
        <w:t>Planirana sredstva za provedbu ove aktivnosti iznose 5.30</w:t>
      </w:r>
      <w:r>
        <w:rPr>
          <w:rFonts w:ascii="Calibri" w:hAnsi="Calibri" w:cs="Calibri"/>
        </w:rPr>
        <w:t>8,00</w:t>
      </w:r>
      <w:r w:rsidRPr="00117E53">
        <w:rPr>
          <w:rFonts w:ascii="Calibri" w:hAnsi="Calibri" w:cs="Calibri"/>
        </w:rPr>
        <w:t xml:space="preserve"> EUR za </w:t>
      </w:r>
      <w:r>
        <w:rPr>
          <w:rFonts w:ascii="Calibri" w:hAnsi="Calibri" w:cs="Calibri"/>
        </w:rPr>
        <w:t>2024. godinu</w:t>
      </w:r>
      <w:r w:rsidRPr="00117E53">
        <w:rPr>
          <w:rFonts w:ascii="Calibri" w:hAnsi="Calibri" w:cs="Calibri"/>
        </w:rPr>
        <w:t xml:space="preserve">. </w:t>
      </w:r>
    </w:p>
    <w:p w14:paraId="5A24D25C" w14:textId="77777777" w:rsidR="00373D53" w:rsidRPr="00117E53" w:rsidRDefault="00373D53" w:rsidP="00211F87">
      <w:pPr>
        <w:spacing w:after="0"/>
        <w:jc w:val="both"/>
        <w:rPr>
          <w:rFonts w:ascii="Calibri" w:hAnsi="Calibri" w:cs="Calibri"/>
        </w:rPr>
      </w:pPr>
      <w:r w:rsidRPr="00117E53">
        <w:rPr>
          <w:rFonts w:ascii="Calibri" w:hAnsi="Calibri" w:cs="Calibri"/>
        </w:rPr>
        <w:t>Najveći postotak planiranih rashoda otpada na rashode za zaposlene (plaće i doprinosi na plaće) 64,25%, dok na materijalne rashode otpada 35,75%, najviše na nabavu insekticida, te usluge determinacije uzoraka koje obavlja istarski Zavod.</w:t>
      </w:r>
    </w:p>
    <w:p w14:paraId="51A705E9" w14:textId="77777777" w:rsidR="00373D53" w:rsidRDefault="00373D53" w:rsidP="00211F87">
      <w:pPr>
        <w:spacing w:after="0"/>
        <w:jc w:val="both"/>
        <w:rPr>
          <w:rFonts w:ascii="Calibri" w:hAnsi="Calibri" w:cs="Calibri"/>
        </w:rPr>
      </w:pPr>
      <w:r w:rsidRPr="00117E53">
        <w:rPr>
          <w:rFonts w:ascii="Calibri" w:hAnsi="Calibri" w:cs="Calibri"/>
        </w:rPr>
        <w:t>Planirana sredstva usklađena su s raspoloživim limitima za provedbu programa u okviru zakonske obveze Varaždinske županije.</w:t>
      </w:r>
    </w:p>
    <w:p w14:paraId="3B8A6382" w14:textId="77777777" w:rsidR="00373D53" w:rsidRPr="00117E53" w:rsidRDefault="00373D53" w:rsidP="00373D53">
      <w:pPr>
        <w:spacing w:before="120"/>
        <w:ind w:right="12"/>
        <w:rPr>
          <w:rFonts w:ascii="Arial" w:hAnsi="Arial" w:cs="Arial"/>
          <w:b/>
          <w:bCs/>
          <w:color w:val="0000CC"/>
          <w:sz w:val="18"/>
          <w:szCs w:val="18"/>
        </w:rPr>
      </w:pPr>
      <w:r w:rsidRPr="00117E53">
        <w:rPr>
          <w:rFonts w:ascii="Arial" w:hAnsi="Arial" w:cs="Arial"/>
          <w:b/>
          <w:bCs/>
          <w:color w:val="0000CC"/>
          <w:sz w:val="18"/>
          <w:szCs w:val="18"/>
        </w:rPr>
        <w:t xml:space="preserve">CILJEVI I POKAZATELJI USPJEŠNOSTI KOJIMA ĆE SE MJERITI OSTVARENJE CILJEVA: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57"/>
        <w:gridCol w:w="1610"/>
        <w:gridCol w:w="1104"/>
        <w:gridCol w:w="1096"/>
        <w:gridCol w:w="1229"/>
        <w:gridCol w:w="1096"/>
        <w:gridCol w:w="1096"/>
        <w:gridCol w:w="1248"/>
      </w:tblGrid>
      <w:tr w:rsidR="00373D53" w:rsidRPr="00117E53" w14:paraId="7B21D32E" w14:textId="77777777" w:rsidTr="00373D53">
        <w:trPr>
          <w:trHeight w:hRule="exact" w:val="695"/>
          <w:tblHeader/>
        </w:trPr>
        <w:tc>
          <w:tcPr>
            <w:tcW w:w="645" w:type="pct"/>
            <w:shd w:val="clear" w:color="auto" w:fill="E6E6E6"/>
            <w:vAlign w:val="center"/>
            <w:hideMark/>
          </w:tcPr>
          <w:p w14:paraId="09A6BFCD"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27" w:type="pct"/>
            <w:shd w:val="clear" w:color="auto" w:fill="E6E6E6"/>
            <w:vAlign w:val="center"/>
            <w:hideMark/>
          </w:tcPr>
          <w:p w14:paraId="5D18CC40"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567" w:type="pct"/>
            <w:shd w:val="clear" w:color="auto" w:fill="E6E6E6"/>
            <w:vAlign w:val="center"/>
            <w:hideMark/>
          </w:tcPr>
          <w:p w14:paraId="1B60969C"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63" w:type="pct"/>
            <w:shd w:val="clear" w:color="auto" w:fill="E6E6E6"/>
            <w:vAlign w:val="center"/>
            <w:hideMark/>
          </w:tcPr>
          <w:p w14:paraId="637E8C9A"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31" w:type="pct"/>
            <w:shd w:val="clear" w:color="auto" w:fill="E6E6E6"/>
            <w:vAlign w:val="center"/>
            <w:hideMark/>
          </w:tcPr>
          <w:p w14:paraId="08E4D70D"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63" w:type="pct"/>
            <w:shd w:val="clear" w:color="auto" w:fill="E6E6E6"/>
            <w:vAlign w:val="center"/>
            <w:hideMark/>
          </w:tcPr>
          <w:p w14:paraId="4E1ABECD"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63" w:type="pct"/>
            <w:shd w:val="clear" w:color="auto" w:fill="E6E6E6"/>
            <w:vAlign w:val="center"/>
            <w:hideMark/>
          </w:tcPr>
          <w:p w14:paraId="73169756"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42" w:type="pct"/>
            <w:shd w:val="clear" w:color="auto" w:fill="E6E6E6"/>
            <w:vAlign w:val="center"/>
            <w:hideMark/>
          </w:tcPr>
          <w:p w14:paraId="44B8A86A"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6829FEEE" w14:textId="77777777" w:rsidTr="00373D53">
        <w:trPr>
          <w:trHeight w:hRule="exact" w:val="1927"/>
          <w:tblHeader/>
        </w:trPr>
        <w:tc>
          <w:tcPr>
            <w:tcW w:w="645" w:type="pct"/>
            <w:vAlign w:val="center"/>
          </w:tcPr>
          <w:p w14:paraId="5BAF8265"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uzoraka</w:t>
            </w:r>
          </w:p>
          <w:p w14:paraId="772A521A"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(godišnje)</w:t>
            </w:r>
          </w:p>
        </w:tc>
        <w:tc>
          <w:tcPr>
            <w:tcW w:w="827" w:type="pct"/>
            <w:vAlign w:val="center"/>
          </w:tcPr>
          <w:p w14:paraId="2D9CA17D"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Utvrđivanje širenja invazivnih vrsta komaraca</w:t>
            </w:r>
          </w:p>
        </w:tc>
        <w:tc>
          <w:tcPr>
            <w:tcW w:w="567" w:type="pct"/>
            <w:vAlign w:val="center"/>
          </w:tcPr>
          <w:p w14:paraId="6CEBFD91"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uzoraka</w:t>
            </w:r>
          </w:p>
        </w:tc>
        <w:tc>
          <w:tcPr>
            <w:tcW w:w="563" w:type="pct"/>
            <w:vAlign w:val="center"/>
          </w:tcPr>
          <w:p w14:paraId="346B969E"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220</w:t>
            </w:r>
          </w:p>
        </w:tc>
        <w:tc>
          <w:tcPr>
            <w:tcW w:w="631" w:type="pct"/>
            <w:vAlign w:val="center"/>
          </w:tcPr>
          <w:p w14:paraId="1E7DF774"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63" w:type="pct"/>
            <w:vAlign w:val="center"/>
          </w:tcPr>
          <w:p w14:paraId="618ADEA0" w14:textId="77777777" w:rsidR="00373D53" w:rsidRPr="00117E53" w:rsidRDefault="00373D53" w:rsidP="006E7050">
            <w:pPr>
              <w:jc w:val="center"/>
              <w:rPr>
                <w:rFonts w:ascii="Arial" w:hAnsi="Arial" w:cs="Arial"/>
                <w:bCs/>
                <w:i/>
                <w:color w:val="0000CC"/>
                <w:sz w:val="18"/>
                <w:szCs w:val="18"/>
              </w:rPr>
            </w:pPr>
          </w:p>
          <w:p w14:paraId="278B96E3"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220</w:t>
            </w:r>
          </w:p>
          <w:p w14:paraId="3128587C" w14:textId="77777777" w:rsidR="00373D53" w:rsidRPr="00117E53" w:rsidRDefault="00373D53" w:rsidP="006E7050">
            <w:pPr>
              <w:jc w:val="center"/>
              <w:rPr>
                <w:rFonts w:ascii="Arial" w:hAnsi="Arial" w:cs="Arial"/>
                <w:bCs/>
                <w:i/>
                <w:color w:val="0000CC"/>
                <w:sz w:val="18"/>
                <w:szCs w:val="18"/>
              </w:rPr>
            </w:pPr>
          </w:p>
        </w:tc>
        <w:tc>
          <w:tcPr>
            <w:tcW w:w="563" w:type="pct"/>
            <w:vAlign w:val="center"/>
          </w:tcPr>
          <w:p w14:paraId="73D7549A"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20</w:t>
            </w:r>
          </w:p>
        </w:tc>
        <w:tc>
          <w:tcPr>
            <w:tcW w:w="642" w:type="pct"/>
            <w:vAlign w:val="center"/>
          </w:tcPr>
          <w:p w14:paraId="26D583B2"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w:t>
            </w:r>
            <w:r>
              <w:rPr>
                <w:rFonts w:ascii="Arial" w:hAnsi="Arial" w:cs="Arial"/>
                <w:bCs/>
                <w:i/>
                <w:color w:val="0000CC"/>
                <w:sz w:val="18"/>
                <w:szCs w:val="18"/>
              </w:rPr>
              <w:t>4</w:t>
            </w:r>
            <w:r w:rsidRPr="00117E53">
              <w:rPr>
                <w:rFonts w:ascii="Arial" w:hAnsi="Arial" w:cs="Arial"/>
                <w:bCs/>
                <w:i/>
                <w:color w:val="0000CC"/>
                <w:sz w:val="18"/>
                <w:szCs w:val="18"/>
              </w:rPr>
              <w:t>0</w:t>
            </w:r>
          </w:p>
        </w:tc>
      </w:tr>
    </w:tbl>
    <w:p w14:paraId="25B75F9B" w14:textId="77777777" w:rsidR="00373D53" w:rsidRPr="00117E53" w:rsidRDefault="00373D53" w:rsidP="00373D53">
      <w:pPr>
        <w:rPr>
          <w:rFonts w:ascii="Calibri" w:hAnsi="Calibri" w:cs="Calibri"/>
          <w:b/>
          <w:bCs/>
          <w:i/>
          <w:iCs/>
        </w:rPr>
      </w:pPr>
      <w:r w:rsidRPr="00117E53">
        <w:rPr>
          <w:rFonts w:ascii="Calibri" w:hAnsi="Calibri" w:cs="Calibri"/>
          <w:b/>
          <w:bCs/>
        </w:rPr>
        <w:lastRenderedPageBreak/>
        <w:t xml:space="preserve">4. OPIS AKTIVNOSTI/PROJEKTA: </w:t>
      </w:r>
      <w:r w:rsidRPr="00117E53">
        <w:rPr>
          <w:rFonts w:ascii="Calibri" w:hAnsi="Calibri" w:cs="Calibri"/>
          <w:b/>
          <w:bCs/>
          <w:i/>
          <w:iCs/>
        </w:rPr>
        <w:t>„Monitoring zraka“</w:t>
      </w:r>
    </w:p>
    <w:p w14:paraId="2D03CF5D" w14:textId="77777777" w:rsidR="00373D53" w:rsidRPr="00117E53" w:rsidRDefault="00373D53" w:rsidP="00373D53">
      <w:pPr>
        <w:jc w:val="both"/>
        <w:rPr>
          <w:rFonts w:ascii="Calibri" w:hAnsi="Calibri" w:cs="Calibri"/>
        </w:rPr>
      </w:pPr>
      <w:r w:rsidRPr="00117E53">
        <w:rPr>
          <w:rFonts w:ascii="Calibri" w:hAnsi="Calibri" w:cs="Calibri"/>
          <w:b/>
          <w:bCs/>
          <w:i/>
          <w:iCs/>
        </w:rPr>
        <w:t xml:space="preserve"> </w:t>
      </w:r>
      <w:r w:rsidRPr="00117E53">
        <w:rPr>
          <w:rFonts w:ascii="Calibri" w:hAnsi="Calibri" w:cs="Calibri"/>
        </w:rPr>
        <w:t xml:space="preserve">Ova aktivnost planira se u </w:t>
      </w:r>
      <w:r>
        <w:rPr>
          <w:rFonts w:ascii="Calibri" w:hAnsi="Calibri" w:cs="Calibri"/>
        </w:rPr>
        <w:t>2024. godini</w:t>
      </w:r>
      <w:r w:rsidRPr="00117E53">
        <w:rPr>
          <w:rFonts w:ascii="Calibri" w:hAnsi="Calibri" w:cs="Calibri"/>
        </w:rPr>
        <w:t xml:space="preserve"> putem projekta „Određivanje koncentracije peludi u zraku“. Prisutnost peludi u zraku predstavlja danas sve veći javnozdravstveni problem koji negativno u obliku raznih alergija utječe na zdravlje pučanstva. Aktivnost se provodi standardiziranom metodom uzorkovanja i analize prikupljenih uzoraka raznih vrsta peludi, od ranog proljeća do kasne jeseni. Praćenjem dinamike pojavljivanja pojedine vrste peludi kroz godinu izrađuje se „peludni kalendar“ i „alergijski semafor“ koji se objavljuju na web stranicama Zavoda i u nekim medijima. Praćenje peludi u zraku predstavlja jednu od preventivnih mjera u rješavanju zdravstvenih problema uzrokovanih alergijama koji se osim terapije lijekovima mogu umanjiti upravo ovakvim preventivnim aktivnostima.</w:t>
      </w:r>
    </w:p>
    <w:p w14:paraId="043072B3" w14:textId="5C41CA1E" w:rsidR="00373D53" w:rsidRPr="003806A3" w:rsidRDefault="00373D53" w:rsidP="00373D53">
      <w:pPr>
        <w:rPr>
          <w:rFonts w:ascii="Calibri" w:hAnsi="Calibri" w:cs="Calibri"/>
          <w:b/>
          <w:bCs/>
        </w:rPr>
      </w:pPr>
      <w:r>
        <w:rPr>
          <w:rFonts w:ascii="Calibri" w:hAnsi="Calibri" w:cs="Calibri"/>
          <w:b/>
          <w:bCs/>
        </w:rPr>
        <w:t>Obrazloženje I. Izmjena i dopuna Financijskog plana za 2024. godinu</w:t>
      </w:r>
    </w:p>
    <w:p w14:paraId="747C008C" w14:textId="77777777" w:rsidR="00373D53" w:rsidRPr="00117E53" w:rsidRDefault="00373D53" w:rsidP="00373D53">
      <w:pPr>
        <w:jc w:val="both"/>
        <w:rPr>
          <w:rFonts w:ascii="Calibri" w:hAnsi="Calibri" w:cs="Calibri"/>
        </w:rPr>
      </w:pPr>
      <w:r w:rsidRPr="00117E53">
        <w:rPr>
          <w:rFonts w:ascii="Calibri" w:hAnsi="Calibri" w:cs="Calibri"/>
          <w:b/>
          <w:bCs/>
        </w:rPr>
        <w:t xml:space="preserve"> </w:t>
      </w:r>
      <w:r w:rsidRPr="00117E53">
        <w:rPr>
          <w:rFonts w:ascii="Calibri" w:hAnsi="Calibri" w:cs="Calibri"/>
        </w:rPr>
        <w:t>Planirana sredstva za provedbu ove aktivnosti iznose 7.963</w:t>
      </w:r>
      <w:r>
        <w:rPr>
          <w:rFonts w:ascii="Calibri" w:hAnsi="Calibri" w:cs="Calibri"/>
        </w:rPr>
        <w:t>,00</w:t>
      </w:r>
      <w:r w:rsidRPr="00117E53">
        <w:rPr>
          <w:rFonts w:ascii="Calibri" w:hAnsi="Calibri" w:cs="Calibri"/>
        </w:rPr>
        <w:t xml:space="preserve"> EUR za </w:t>
      </w:r>
      <w:r>
        <w:rPr>
          <w:rFonts w:ascii="Calibri" w:hAnsi="Calibri" w:cs="Calibri"/>
        </w:rPr>
        <w:t>2024. godinu.</w:t>
      </w:r>
      <w:r w:rsidRPr="00117E53">
        <w:rPr>
          <w:rFonts w:ascii="Calibri" w:hAnsi="Calibri" w:cs="Calibri"/>
        </w:rPr>
        <w:t xml:space="preserve">  </w:t>
      </w:r>
      <w:r>
        <w:rPr>
          <w:rFonts w:ascii="Calibri" w:hAnsi="Calibri" w:cs="Calibri"/>
        </w:rPr>
        <w:t xml:space="preserve">Cjelokupni iznos obuhvaća rashode za zaposlene (plaće i doprinose na plaće). </w:t>
      </w:r>
      <w:r w:rsidRPr="00117E53">
        <w:rPr>
          <w:rFonts w:ascii="Calibri" w:hAnsi="Calibri" w:cs="Calibri"/>
        </w:rPr>
        <w:t xml:space="preserve">           </w:t>
      </w:r>
    </w:p>
    <w:p w14:paraId="79CE4107" w14:textId="6BB706CD" w:rsidR="00373D53" w:rsidRPr="00117E53" w:rsidRDefault="00373D53" w:rsidP="00A351EF">
      <w:pPr>
        <w:jc w:val="both"/>
        <w:rPr>
          <w:rFonts w:ascii="Calibri" w:hAnsi="Calibri" w:cs="Calibri"/>
        </w:rPr>
      </w:pPr>
      <w:r w:rsidRPr="00117E53">
        <w:rPr>
          <w:rFonts w:ascii="Calibri" w:hAnsi="Calibri" w:cs="Calibri"/>
        </w:rPr>
        <w:t xml:space="preserve"> Sredstva za provedbu ove aktivnosti usklađena su s raspoloživim limitima za provedbu programa i aktivnosti u okviru zakonske obveze Varaždinske županije.</w:t>
      </w:r>
    </w:p>
    <w:p w14:paraId="27384ACF" w14:textId="678CD61D" w:rsidR="00373D53" w:rsidRPr="00A351EF" w:rsidRDefault="00373D53" w:rsidP="00A351EF">
      <w:pPr>
        <w:spacing w:before="120"/>
        <w:ind w:right="12"/>
        <w:rPr>
          <w:rFonts w:ascii="Arial" w:hAnsi="Arial" w:cs="Arial"/>
          <w:b/>
          <w:bCs/>
          <w:color w:val="0000CC"/>
          <w:sz w:val="18"/>
          <w:szCs w:val="18"/>
        </w:rPr>
      </w:pPr>
      <w:r w:rsidRPr="00117E53">
        <w:rPr>
          <w:rFonts w:ascii="Calibri" w:hAnsi="Calibri" w:cs="Calibri"/>
          <w:b/>
          <w:bCs/>
        </w:rPr>
        <w:t xml:space="preserve"> </w:t>
      </w:r>
      <w:r w:rsidRPr="00117E53">
        <w:rPr>
          <w:rFonts w:ascii="Arial" w:hAnsi="Arial" w:cs="Arial"/>
          <w:b/>
          <w:bCs/>
          <w:color w:val="0000CC"/>
          <w:sz w:val="18"/>
          <w:szCs w:val="18"/>
        </w:rPr>
        <w:t xml:space="preserve">CILJEVI I POKAZATELJI USPJEŠNOSTI KOJIMA ĆE SE MJERITI OSTVARENJE CILJEVA: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09"/>
        <w:gridCol w:w="1566"/>
        <w:gridCol w:w="1182"/>
        <w:gridCol w:w="1129"/>
        <w:gridCol w:w="1266"/>
        <w:gridCol w:w="1129"/>
        <w:gridCol w:w="1087"/>
        <w:gridCol w:w="1168"/>
      </w:tblGrid>
      <w:tr w:rsidR="00373D53" w:rsidRPr="00117E53" w14:paraId="556A67DB" w14:textId="77777777" w:rsidTr="006E7050">
        <w:trPr>
          <w:trHeight w:hRule="exact" w:val="695"/>
          <w:tblHeader/>
        </w:trPr>
        <w:tc>
          <w:tcPr>
            <w:tcW w:w="621" w:type="pct"/>
            <w:shd w:val="clear" w:color="auto" w:fill="E6E6E6"/>
            <w:vAlign w:val="center"/>
            <w:hideMark/>
          </w:tcPr>
          <w:p w14:paraId="359A9F65" w14:textId="77777777" w:rsidR="00373D53" w:rsidRPr="00117E53" w:rsidRDefault="00373D53" w:rsidP="006E7050">
            <w:pPr>
              <w:jc w:val="center"/>
              <w:rPr>
                <w:rFonts w:ascii="Arial" w:hAnsi="Arial" w:cs="Arial"/>
                <w:b/>
                <w:bCs/>
                <w:color w:val="0000CC"/>
                <w:sz w:val="18"/>
                <w:szCs w:val="18"/>
              </w:rPr>
            </w:pPr>
            <w:bookmarkStart w:id="3" w:name="_Hlk169778276"/>
            <w:r w:rsidRPr="00117E53">
              <w:rPr>
                <w:rFonts w:ascii="Arial" w:hAnsi="Arial" w:cs="Arial"/>
                <w:b/>
                <w:bCs/>
                <w:color w:val="0000CC"/>
                <w:sz w:val="18"/>
                <w:szCs w:val="18"/>
              </w:rPr>
              <w:t xml:space="preserve">Pokazatelj </w:t>
            </w:r>
          </w:p>
        </w:tc>
        <w:tc>
          <w:tcPr>
            <w:tcW w:w="804" w:type="pct"/>
            <w:shd w:val="clear" w:color="auto" w:fill="E6E6E6"/>
            <w:vAlign w:val="center"/>
            <w:hideMark/>
          </w:tcPr>
          <w:p w14:paraId="07E1C860"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607" w:type="pct"/>
            <w:shd w:val="clear" w:color="auto" w:fill="E6E6E6"/>
            <w:vAlign w:val="center"/>
            <w:hideMark/>
          </w:tcPr>
          <w:p w14:paraId="7BD0C6D0"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80" w:type="pct"/>
            <w:shd w:val="clear" w:color="auto" w:fill="E6E6E6"/>
            <w:vAlign w:val="center"/>
            <w:hideMark/>
          </w:tcPr>
          <w:p w14:paraId="136825C2"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50" w:type="pct"/>
            <w:shd w:val="clear" w:color="auto" w:fill="E6E6E6"/>
            <w:vAlign w:val="center"/>
            <w:hideMark/>
          </w:tcPr>
          <w:p w14:paraId="1D7D3143"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80" w:type="pct"/>
            <w:shd w:val="clear" w:color="auto" w:fill="E6E6E6"/>
            <w:vAlign w:val="center"/>
            <w:hideMark/>
          </w:tcPr>
          <w:p w14:paraId="66D78A24"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58" w:type="pct"/>
            <w:shd w:val="clear" w:color="auto" w:fill="E6E6E6"/>
            <w:vAlign w:val="center"/>
            <w:hideMark/>
          </w:tcPr>
          <w:p w14:paraId="75DB66C2"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00" w:type="pct"/>
            <w:shd w:val="clear" w:color="auto" w:fill="E6E6E6"/>
            <w:vAlign w:val="center"/>
            <w:hideMark/>
          </w:tcPr>
          <w:p w14:paraId="7D021EF4"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467F088D" w14:textId="77777777" w:rsidTr="006E7050">
        <w:trPr>
          <w:trHeight w:hRule="exact" w:val="1927"/>
          <w:tblHeader/>
        </w:trPr>
        <w:tc>
          <w:tcPr>
            <w:tcW w:w="621" w:type="pct"/>
            <w:vAlign w:val="center"/>
          </w:tcPr>
          <w:p w14:paraId="6E1F2814" w14:textId="77777777" w:rsidR="00373D53" w:rsidRDefault="00373D53" w:rsidP="006E7050">
            <w:pPr>
              <w:rPr>
                <w:rFonts w:ascii="Arial" w:hAnsi="Arial" w:cs="Arial"/>
                <w:bCs/>
                <w:iCs/>
                <w:color w:val="0000CC"/>
                <w:sz w:val="18"/>
                <w:szCs w:val="18"/>
              </w:rPr>
            </w:pPr>
            <w:bookmarkStart w:id="4" w:name="_Hlk169778330"/>
            <w:bookmarkEnd w:id="3"/>
            <w:r w:rsidRPr="00117E53">
              <w:rPr>
                <w:rFonts w:ascii="Arial" w:hAnsi="Arial" w:cs="Arial"/>
                <w:bCs/>
                <w:iCs/>
                <w:color w:val="0000CC"/>
                <w:sz w:val="18"/>
                <w:szCs w:val="18"/>
              </w:rPr>
              <w:t xml:space="preserve">Broj </w:t>
            </w:r>
            <w:r>
              <w:rPr>
                <w:rFonts w:ascii="Arial" w:hAnsi="Arial" w:cs="Arial"/>
                <w:bCs/>
                <w:iCs/>
                <w:color w:val="0000CC"/>
                <w:sz w:val="18"/>
                <w:szCs w:val="18"/>
              </w:rPr>
              <w:t>prikupljenih</w:t>
            </w:r>
          </w:p>
          <w:p w14:paraId="3C517A35"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 xml:space="preserve">peludnih zrnaca  </w:t>
            </w:r>
          </w:p>
          <w:p w14:paraId="1CCA0F4F"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(godišnje)</w:t>
            </w:r>
          </w:p>
        </w:tc>
        <w:tc>
          <w:tcPr>
            <w:tcW w:w="804" w:type="pct"/>
            <w:vAlign w:val="center"/>
          </w:tcPr>
          <w:p w14:paraId="0EBA0B31"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Izrada i objava  „Peludnog kalendara“ i „Alergijskog semafora“</w:t>
            </w:r>
          </w:p>
        </w:tc>
        <w:tc>
          <w:tcPr>
            <w:tcW w:w="607" w:type="pct"/>
            <w:vAlign w:val="center"/>
          </w:tcPr>
          <w:p w14:paraId="124C00D7" w14:textId="77777777" w:rsidR="00373D53" w:rsidRPr="00117E53" w:rsidRDefault="00373D53" w:rsidP="006E7050">
            <w:pPr>
              <w:rPr>
                <w:rFonts w:ascii="Arial" w:hAnsi="Arial" w:cs="Arial"/>
                <w:bCs/>
                <w:iCs/>
                <w:color w:val="0000CC"/>
                <w:sz w:val="18"/>
                <w:szCs w:val="18"/>
                <w:vertAlign w:val="superscript"/>
              </w:rPr>
            </w:pPr>
            <w:r w:rsidRPr="00117E53">
              <w:rPr>
                <w:rFonts w:ascii="Arial" w:hAnsi="Arial" w:cs="Arial"/>
                <w:bCs/>
                <w:iCs/>
                <w:color w:val="0000CC"/>
                <w:sz w:val="18"/>
                <w:szCs w:val="18"/>
              </w:rPr>
              <w:t xml:space="preserve">Broj </w:t>
            </w:r>
            <w:r>
              <w:rPr>
                <w:rFonts w:ascii="Arial" w:hAnsi="Arial" w:cs="Arial"/>
                <w:bCs/>
                <w:iCs/>
                <w:color w:val="0000CC"/>
                <w:sz w:val="18"/>
                <w:szCs w:val="18"/>
              </w:rPr>
              <w:t xml:space="preserve">prikupljenih </w:t>
            </w:r>
            <w:r w:rsidRPr="00117E53">
              <w:rPr>
                <w:rFonts w:ascii="Arial" w:hAnsi="Arial" w:cs="Arial"/>
                <w:bCs/>
                <w:iCs/>
                <w:color w:val="0000CC"/>
                <w:sz w:val="18"/>
                <w:szCs w:val="18"/>
              </w:rPr>
              <w:t xml:space="preserve">peludnih zrnaca </w:t>
            </w:r>
          </w:p>
        </w:tc>
        <w:tc>
          <w:tcPr>
            <w:tcW w:w="580" w:type="pct"/>
            <w:vAlign w:val="center"/>
          </w:tcPr>
          <w:p w14:paraId="08C8E7C3"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30.000</w:t>
            </w:r>
          </w:p>
        </w:tc>
        <w:tc>
          <w:tcPr>
            <w:tcW w:w="650" w:type="pct"/>
            <w:vAlign w:val="center"/>
          </w:tcPr>
          <w:p w14:paraId="1E6FEB66"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80" w:type="pct"/>
            <w:vAlign w:val="center"/>
          </w:tcPr>
          <w:p w14:paraId="46A66D70" w14:textId="77777777" w:rsidR="00373D53" w:rsidRPr="00117E53" w:rsidRDefault="00373D53" w:rsidP="006E7050">
            <w:pPr>
              <w:jc w:val="center"/>
              <w:rPr>
                <w:rFonts w:ascii="Arial" w:hAnsi="Arial" w:cs="Arial"/>
                <w:bCs/>
                <w:i/>
                <w:color w:val="0000CC"/>
                <w:sz w:val="18"/>
                <w:szCs w:val="18"/>
              </w:rPr>
            </w:pPr>
          </w:p>
          <w:p w14:paraId="79C1432A"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30.000</w:t>
            </w:r>
          </w:p>
          <w:p w14:paraId="063AAE87" w14:textId="77777777" w:rsidR="00373D53" w:rsidRPr="00117E53" w:rsidRDefault="00373D53" w:rsidP="006E7050">
            <w:pPr>
              <w:jc w:val="center"/>
              <w:rPr>
                <w:rFonts w:ascii="Arial" w:hAnsi="Arial" w:cs="Arial"/>
                <w:bCs/>
                <w:i/>
                <w:color w:val="0000CC"/>
                <w:sz w:val="18"/>
                <w:szCs w:val="18"/>
              </w:rPr>
            </w:pPr>
          </w:p>
        </w:tc>
        <w:tc>
          <w:tcPr>
            <w:tcW w:w="558" w:type="pct"/>
            <w:vAlign w:val="center"/>
          </w:tcPr>
          <w:p w14:paraId="144625B8"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-30.000</w:t>
            </w:r>
          </w:p>
        </w:tc>
        <w:tc>
          <w:tcPr>
            <w:tcW w:w="600" w:type="pct"/>
            <w:vAlign w:val="center"/>
          </w:tcPr>
          <w:p w14:paraId="6221D1EB"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0</w:t>
            </w:r>
          </w:p>
        </w:tc>
      </w:tr>
      <w:bookmarkEnd w:id="4"/>
      <w:tr w:rsidR="00373D53" w:rsidRPr="00117E53" w14:paraId="705EBEA6" w14:textId="77777777" w:rsidTr="006E7050">
        <w:trPr>
          <w:trHeight w:hRule="exact" w:val="695"/>
          <w:tblHeader/>
        </w:trPr>
        <w:tc>
          <w:tcPr>
            <w:tcW w:w="621" w:type="pct"/>
            <w:shd w:val="clear" w:color="auto" w:fill="E6E6E6"/>
            <w:vAlign w:val="center"/>
            <w:hideMark/>
          </w:tcPr>
          <w:p w14:paraId="1277DD72"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04" w:type="pct"/>
            <w:shd w:val="clear" w:color="auto" w:fill="E6E6E6"/>
            <w:vAlign w:val="center"/>
            <w:hideMark/>
          </w:tcPr>
          <w:p w14:paraId="1B771830"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607" w:type="pct"/>
            <w:shd w:val="clear" w:color="auto" w:fill="E6E6E6"/>
            <w:vAlign w:val="center"/>
            <w:hideMark/>
          </w:tcPr>
          <w:p w14:paraId="42E79EA3"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80" w:type="pct"/>
            <w:shd w:val="clear" w:color="auto" w:fill="E6E6E6"/>
            <w:vAlign w:val="center"/>
            <w:hideMark/>
          </w:tcPr>
          <w:p w14:paraId="4ABDABB4"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50" w:type="pct"/>
            <w:shd w:val="clear" w:color="auto" w:fill="E6E6E6"/>
            <w:vAlign w:val="center"/>
            <w:hideMark/>
          </w:tcPr>
          <w:p w14:paraId="69710615"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80" w:type="pct"/>
            <w:shd w:val="clear" w:color="auto" w:fill="E6E6E6"/>
            <w:vAlign w:val="center"/>
            <w:hideMark/>
          </w:tcPr>
          <w:p w14:paraId="300350D6"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58" w:type="pct"/>
            <w:shd w:val="clear" w:color="auto" w:fill="E6E6E6"/>
            <w:vAlign w:val="center"/>
            <w:hideMark/>
          </w:tcPr>
          <w:p w14:paraId="0A40E93A"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00" w:type="pct"/>
            <w:shd w:val="clear" w:color="auto" w:fill="E6E6E6"/>
            <w:vAlign w:val="center"/>
            <w:hideMark/>
          </w:tcPr>
          <w:p w14:paraId="7740147C"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47FE4B3D" w14:textId="77777777" w:rsidTr="006E7050">
        <w:trPr>
          <w:trHeight w:hRule="exact" w:val="1927"/>
          <w:tblHeader/>
        </w:trPr>
        <w:tc>
          <w:tcPr>
            <w:tcW w:w="621" w:type="pct"/>
            <w:vAlign w:val="center"/>
          </w:tcPr>
          <w:p w14:paraId="7DC4CBD4" w14:textId="77777777" w:rsidR="00373D53" w:rsidRDefault="00373D53" w:rsidP="006E7050">
            <w:pPr>
              <w:rPr>
                <w:rFonts w:ascii="Arial" w:hAnsi="Arial" w:cs="Arial"/>
                <w:bCs/>
                <w:iCs/>
                <w:color w:val="0000CC"/>
                <w:sz w:val="18"/>
                <w:szCs w:val="18"/>
              </w:rPr>
            </w:pPr>
            <w:r w:rsidRPr="00117E53">
              <w:rPr>
                <w:rFonts w:ascii="Arial" w:hAnsi="Arial" w:cs="Arial"/>
                <w:bCs/>
                <w:iCs/>
                <w:color w:val="0000CC"/>
                <w:sz w:val="18"/>
                <w:szCs w:val="18"/>
              </w:rPr>
              <w:t xml:space="preserve">Broj </w:t>
            </w:r>
            <w:r>
              <w:rPr>
                <w:rFonts w:ascii="Arial" w:hAnsi="Arial" w:cs="Arial"/>
                <w:bCs/>
                <w:iCs/>
                <w:color w:val="0000CC"/>
                <w:sz w:val="18"/>
                <w:szCs w:val="18"/>
              </w:rPr>
              <w:t>očitanja</w:t>
            </w:r>
          </w:p>
          <w:p w14:paraId="01CC8904" w14:textId="77777777" w:rsidR="00373D53" w:rsidRPr="00117E53" w:rsidRDefault="00373D53" w:rsidP="006E7050">
            <w:pPr>
              <w:rPr>
                <w:rFonts w:ascii="Arial" w:hAnsi="Arial" w:cs="Arial"/>
                <w:bCs/>
                <w:iCs/>
                <w:color w:val="0000CC"/>
                <w:sz w:val="18"/>
                <w:szCs w:val="18"/>
              </w:rPr>
            </w:pPr>
            <w:r>
              <w:rPr>
                <w:rFonts w:ascii="Arial" w:hAnsi="Arial" w:cs="Arial"/>
                <w:bCs/>
                <w:iCs/>
                <w:color w:val="0000CC"/>
                <w:sz w:val="18"/>
                <w:szCs w:val="18"/>
              </w:rPr>
              <w:t>godišnje</w:t>
            </w:r>
          </w:p>
          <w:p w14:paraId="1EB121D1" w14:textId="77777777" w:rsidR="00373D53" w:rsidRPr="00117E53" w:rsidRDefault="00373D53" w:rsidP="006E7050">
            <w:pPr>
              <w:rPr>
                <w:rFonts w:ascii="Arial" w:hAnsi="Arial" w:cs="Arial"/>
                <w:bCs/>
                <w:iCs/>
                <w:color w:val="0000CC"/>
                <w:sz w:val="18"/>
                <w:szCs w:val="18"/>
              </w:rPr>
            </w:pPr>
          </w:p>
        </w:tc>
        <w:tc>
          <w:tcPr>
            <w:tcW w:w="804" w:type="pct"/>
            <w:vAlign w:val="center"/>
          </w:tcPr>
          <w:p w14:paraId="0C6B0DB9"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Izrada i objava  „Peludnog kalendara“ i „Alergijskog semafora“</w:t>
            </w:r>
          </w:p>
        </w:tc>
        <w:tc>
          <w:tcPr>
            <w:tcW w:w="607" w:type="pct"/>
            <w:vAlign w:val="center"/>
          </w:tcPr>
          <w:p w14:paraId="01FA1E92" w14:textId="77777777" w:rsidR="00373D53" w:rsidRDefault="00373D53" w:rsidP="006E7050">
            <w:pPr>
              <w:rPr>
                <w:rFonts w:ascii="Arial" w:hAnsi="Arial" w:cs="Arial"/>
                <w:bCs/>
                <w:iCs/>
                <w:color w:val="0000CC"/>
                <w:sz w:val="18"/>
                <w:szCs w:val="18"/>
              </w:rPr>
            </w:pPr>
            <w:r w:rsidRPr="00117E53">
              <w:rPr>
                <w:rFonts w:ascii="Arial" w:hAnsi="Arial" w:cs="Arial"/>
                <w:bCs/>
                <w:iCs/>
                <w:color w:val="0000CC"/>
                <w:sz w:val="18"/>
                <w:szCs w:val="18"/>
              </w:rPr>
              <w:t xml:space="preserve">Broj </w:t>
            </w:r>
          </w:p>
          <w:p w14:paraId="73736887" w14:textId="77777777" w:rsidR="00373D53" w:rsidRPr="00117E53" w:rsidRDefault="00373D53" w:rsidP="006E7050">
            <w:pPr>
              <w:rPr>
                <w:rFonts w:ascii="Arial" w:hAnsi="Arial" w:cs="Arial"/>
                <w:bCs/>
                <w:iCs/>
                <w:color w:val="0000CC"/>
                <w:sz w:val="18"/>
                <w:szCs w:val="18"/>
              </w:rPr>
            </w:pPr>
            <w:r>
              <w:rPr>
                <w:rFonts w:ascii="Arial" w:hAnsi="Arial" w:cs="Arial"/>
                <w:bCs/>
                <w:iCs/>
                <w:color w:val="0000CC"/>
                <w:sz w:val="18"/>
                <w:szCs w:val="18"/>
              </w:rPr>
              <w:t>očitanja godišnje</w:t>
            </w:r>
            <w:r w:rsidRPr="00117E53">
              <w:rPr>
                <w:rFonts w:ascii="Arial" w:hAnsi="Arial" w:cs="Arial"/>
                <w:bCs/>
                <w:iCs/>
                <w:color w:val="0000CC"/>
                <w:sz w:val="18"/>
                <w:szCs w:val="18"/>
              </w:rPr>
              <w:t xml:space="preserve"> </w:t>
            </w:r>
          </w:p>
          <w:p w14:paraId="2D7E0AAB" w14:textId="77777777" w:rsidR="00373D53" w:rsidRPr="00117E53" w:rsidRDefault="00373D53" w:rsidP="006E7050">
            <w:pPr>
              <w:rPr>
                <w:rFonts w:ascii="Arial" w:hAnsi="Arial" w:cs="Arial"/>
                <w:bCs/>
                <w:iCs/>
                <w:color w:val="0000CC"/>
                <w:sz w:val="18"/>
                <w:szCs w:val="18"/>
                <w:vertAlign w:val="superscript"/>
              </w:rPr>
            </w:pPr>
          </w:p>
        </w:tc>
        <w:tc>
          <w:tcPr>
            <w:tcW w:w="580" w:type="pct"/>
            <w:vAlign w:val="center"/>
          </w:tcPr>
          <w:p w14:paraId="576C03D5"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80</w:t>
            </w:r>
          </w:p>
        </w:tc>
        <w:tc>
          <w:tcPr>
            <w:tcW w:w="650" w:type="pct"/>
            <w:vAlign w:val="center"/>
          </w:tcPr>
          <w:p w14:paraId="65DBE7AE"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80" w:type="pct"/>
            <w:vAlign w:val="center"/>
          </w:tcPr>
          <w:p w14:paraId="4053EE3B" w14:textId="77777777" w:rsidR="00373D53" w:rsidRPr="00117E53" w:rsidRDefault="00373D53" w:rsidP="006E7050">
            <w:pPr>
              <w:jc w:val="center"/>
              <w:rPr>
                <w:rFonts w:ascii="Arial" w:hAnsi="Arial" w:cs="Arial"/>
                <w:bCs/>
                <w:i/>
                <w:color w:val="0000CC"/>
                <w:sz w:val="18"/>
                <w:szCs w:val="18"/>
              </w:rPr>
            </w:pPr>
          </w:p>
          <w:p w14:paraId="6EE7161D"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0</w:t>
            </w:r>
          </w:p>
          <w:p w14:paraId="324837B8" w14:textId="77777777" w:rsidR="00373D53" w:rsidRPr="00117E53" w:rsidRDefault="00373D53" w:rsidP="006E7050">
            <w:pPr>
              <w:jc w:val="center"/>
              <w:rPr>
                <w:rFonts w:ascii="Arial" w:hAnsi="Arial" w:cs="Arial"/>
                <w:bCs/>
                <w:i/>
                <w:color w:val="0000CC"/>
                <w:sz w:val="18"/>
                <w:szCs w:val="18"/>
              </w:rPr>
            </w:pPr>
          </w:p>
        </w:tc>
        <w:tc>
          <w:tcPr>
            <w:tcW w:w="558" w:type="pct"/>
            <w:vAlign w:val="center"/>
          </w:tcPr>
          <w:p w14:paraId="178E57F3"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80</w:t>
            </w:r>
          </w:p>
        </w:tc>
        <w:tc>
          <w:tcPr>
            <w:tcW w:w="600" w:type="pct"/>
            <w:vAlign w:val="center"/>
          </w:tcPr>
          <w:p w14:paraId="4AD0D167"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80</w:t>
            </w:r>
          </w:p>
        </w:tc>
      </w:tr>
    </w:tbl>
    <w:p w14:paraId="01992F71" w14:textId="77777777" w:rsidR="00373D53" w:rsidRDefault="00373D53" w:rsidP="00373D53">
      <w:pPr>
        <w:rPr>
          <w:rFonts w:ascii="Arial" w:hAnsi="Arial" w:cs="Arial"/>
          <w:sz w:val="20"/>
          <w:szCs w:val="20"/>
        </w:rPr>
      </w:pPr>
    </w:p>
    <w:p w14:paraId="6CBDB214" w14:textId="77777777" w:rsidR="00373D53" w:rsidRPr="00785512" w:rsidRDefault="00373D53" w:rsidP="00373D53">
      <w:pPr>
        <w:jc w:val="both"/>
        <w:rPr>
          <w:rFonts w:ascii="Arial" w:hAnsi="Arial" w:cs="Arial"/>
          <w:sz w:val="20"/>
          <w:szCs w:val="20"/>
        </w:rPr>
      </w:pPr>
      <w:r>
        <w:rPr>
          <w:rFonts w:ascii="Arial" w:hAnsi="Arial" w:cs="Arial"/>
          <w:sz w:val="20"/>
          <w:szCs w:val="20"/>
        </w:rPr>
        <w:t>Pokazatelji mjerenja uspješnosti ove aktivnosti promijenjeni su u odnosu na izvorni plan uzimajući u obzir konačne ciljeve, a to je kontinuirano informiranje pučanstva o prisutnosti pojedine vrste peludi u zraku što direktno ovisi o učestalosti prikupljanja peludnih zrnaca i očitanja prikupljenih uzoraka peludi.</w:t>
      </w:r>
    </w:p>
    <w:tbl>
      <w:tblPr>
        <w:tblW w:w="10243" w:type="dxa"/>
        <w:tblCellSpacing w:w="20" w:type="dxa"/>
        <w:tblInd w:w="-34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437"/>
      </w:tblGrid>
      <w:tr w:rsidR="00373D53" w:rsidRPr="00117E53" w14:paraId="07DEC371" w14:textId="77777777" w:rsidTr="006E7050">
        <w:trPr>
          <w:trHeight w:val="178"/>
          <w:tblCellSpacing w:w="20" w:type="dxa"/>
        </w:trPr>
        <w:tc>
          <w:tcPr>
            <w:tcW w:w="10163" w:type="dxa"/>
            <w:shd w:val="clear" w:color="auto" w:fill="BDD6EE"/>
          </w:tcPr>
          <w:p w14:paraId="446593AA" w14:textId="77777777" w:rsidR="00373D53" w:rsidRPr="00117E53" w:rsidRDefault="00373D53" w:rsidP="006E7050">
            <w:pPr>
              <w:keepNext/>
              <w:pageBreakBefore/>
              <w:spacing w:before="240" w:after="240"/>
              <w:outlineLvl w:val="0"/>
              <w:rPr>
                <w:rFonts w:ascii="Arial" w:hAnsi="Arial" w:cs="Arial"/>
                <w:b/>
                <w:bCs/>
                <w:sz w:val="18"/>
                <w:szCs w:val="18"/>
              </w:rPr>
            </w:pPr>
            <w:r w:rsidRPr="00117E53">
              <w:rPr>
                <w:rFonts w:ascii="Arial" w:hAnsi="Arial" w:cs="Arial"/>
                <w:b/>
                <w:bCs/>
                <w:sz w:val="18"/>
                <w:szCs w:val="18"/>
              </w:rPr>
              <w:lastRenderedPageBreak/>
              <w:t>PROGRAM: PROGRAMI U ZDRAVSTVENOJ ZAŠTITI IZNAD ZAKONSKOG STANDARDA</w:t>
            </w:r>
          </w:p>
        </w:tc>
      </w:tr>
      <w:tr w:rsidR="00373D53" w:rsidRPr="00117E53" w14:paraId="5DCCD710" w14:textId="77777777" w:rsidTr="006E7050">
        <w:trPr>
          <w:trHeight w:val="194"/>
          <w:tblCellSpacing w:w="20" w:type="dxa"/>
        </w:trPr>
        <w:tc>
          <w:tcPr>
            <w:tcW w:w="10163" w:type="dxa"/>
            <w:shd w:val="clear" w:color="auto" w:fill="auto"/>
          </w:tcPr>
          <w:p w14:paraId="07FC81FF"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OPIS PROGRAMA: Program se odnosi na investicijski projekt izgradnje i opremanja nove poslovne zgrade za potrebe Zavoda za javno zdravstvo Varaždinske županije</w:t>
            </w:r>
            <w:r>
              <w:rPr>
                <w:rFonts w:ascii="Arial" w:hAnsi="Arial" w:cs="Arial"/>
                <w:b/>
                <w:bCs/>
                <w:sz w:val="18"/>
                <w:szCs w:val="18"/>
              </w:rPr>
              <w:t>, te na određene aktivnosti vezane za prevenciju ovisnosti.</w:t>
            </w:r>
          </w:p>
          <w:p w14:paraId="7D13D319" w14:textId="77777777" w:rsidR="00373D53" w:rsidRPr="00117E53" w:rsidRDefault="00373D53" w:rsidP="006E7050">
            <w:pPr>
              <w:spacing w:before="120" w:after="60"/>
              <w:ind w:right="6"/>
              <w:rPr>
                <w:rFonts w:ascii="Arial" w:hAnsi="Arial" w:cs="Arial"/>
                <w:color w:val="0000CC"/>
                <w:sz w:val="18"/>
                <w:szCs w:val="18"/>
              </w:rPr>
            </w:pPr>
            <w:r w:rsidRPr="00117E53">
              <w:rPr>
                <w:rFonts w:ascii="Arial" w:hAnsi="Arial" w:cs="Arial"/>
                <w:color w:val="0000CC"/>
                <w:sz w:val="18"/>
                <w:szCs w:val="18"/>
              </w:rPr>
              <w:t xml:space="preserve">Područje primjene: Zavod za javno zdravstvo Varaždinske županije. </w:t>
            </w:r>
          </w:p>
          <w:p w14:paraId="7C966083" w14:textId="77777777" w:rsidR="00373D53" w:rsidRPr="00117E53" w:rsidRDefault="00373D53" w:rsidP="006E7050">
            <w:pPr>
              <w:spacing w:after="120"/>
              <w:ind w:right="6"/>
              <w:rPr>
                <w:rFonts w:ascii="Arial" w:hAnsi="Arial" w:cs="Arial"/>
                <w:color w:val="0000CC"/>
                <w:sz w:val="18"/>
                <w:szCs w:val="18"/>
              </w:rPr>
            </w:pPr>
            <w:r w:rsidRPr="00117E53">
              <w:rPr>
                <w:rFonts w:ascii="Arial" w:hAnsi="Arial" w:cs="Arial"/>
                <w:color w:val="0000CC"/>
                <w:sz w:val="18"/>
                <w:szCs w:val="18"/>
              </w:rPr>
              <w:t>. ***************************************************************************************</w:t>
            </w:r>
          </w:p>
          <w:p w14:paraId="30017A4D" w14:textId="77777777" w:rsidR="00373D53" w:rsidRPr="00117E53" w:rsidRDefault="00373D53" w:rsidP="006E7050">
            <w:pPr>
              <w:spacing w:after="60"/>
              <w:ind w:left="6" w:right="6"/>
              <w:rPr>
                <w:rFonts w:ascii="Arial" w:hAnsi="Arial" w:cs="Arial"/>
                <w:color w:val="0000CC"/>
                <w:sz w:val="18"/>
                <w:szCs w:val="18"/>
              </w:rPr>
            </w:pPr>
            <w:r w:rsidRPr="00117E53">
              <w:rPr>
                <w:rFonts w:ascii="Arial" w:hAnsi="Arial" w:cs="Arial"/>
                <w:color w:val="0000CC"/>
                <w:sz w:val="18"/>
                <w:szCs w:val="18"/>
              </w:rPr>
              <w:t>Svrha programa je: Racionalizacija poslovanja</w:t>
            </w:r>
            <w:r>
              <w:rPr>
                <w:rFonts w:ascii="Arial" w:hAnsi="Arial" w:cs="Arial"/>
                <w:color w:val="0000CC"/>
                <w:sz w:val="18"/>
                <w:szCs w:val="18"/>
              </w:rPr>
              <w:t xml:space="preserve"> </w:t>
            </w:r>
            <w:r w:rsidRPr="00117E53">
              <w:rPr>
                <w:rFonts w:ascii="Arial" w:hAnsi="Arial" w:cs="Arial"/>
                <w:color w:val="0000CC"/>
                <w:sz w:val="18"/>
                <w:szCs w:val="18"/>
              </w:rPr>
              <w:t>i unaprjeđenje kvalitete usluga zdravstvene zaštite iz djelokruga rada Zavoda.</w:t>
            </w:r>
          </w:p>
          <w:p w14:paraId="43BDA76D" w14:textId="77777777" w:rsidR="00373D53" w:rsidRPr="00117E53" w:rsidRDefault="00373D53" w:rsidP="006E7050">
            <w:pPr>
              <w:spacing w:after="120"/>
              <w:ind w:right="6"/>
              <w:rPr>
                <w:rFonts w:ascii="Arial" w:hAnsi="Arial" w:cs="Arial"/>
                <w:sz w:val="18"/>
                <w:szCs w:val="18"/>
              </w:rPr>
            </w:pPr>
            <w:r w:rsidRPr="00117E53">
              <w:rPr>
                <w:rFonts w:ascii="Arial" w:hAnsi="Arial" w:cs="Arial"/>
                <w:color w:val="0000CC"/>
                <w:sz w:val="18"/>
                <w:szCs w:val="18"/>
              </w:rPr>
              <w:t>****************************************************************************************</w:t>
            </w:r>
            <w:r w:rsidRPr="00117E53">
              <w:rPr>
                <w:rFonts w:ascii="Arial" w:hAnsi="Arial" w:cs="Arial"/>
                <w:sz w:val="18"/>
                <w:szCs w:val="18"/>
              </w:rPr>
              <w:t xml:space="preserve"> </w:t>
            </w:r>
          </w:p>
        </w:tc>
      </w:tr>
      <w:tr w:rsidR="00373D53" w:rsidRPr="00117E53" w14:paraId="6BBAE6A9" w14:textId="77777777" w:rsidTr="006E7050">
        <w:trPr>
          <w:trHeight w:val="1308"/>
          <w:tblCellSpacing w:w="20" w:type="dxa"/>
        </w:trPr>
        <w:tc>
          <w:tcPr>
            <w:tcW w:w="10163" w:type="dxa"/>
            <w:shd w:val="clear" w:color="auto" w:fill="auto"/>
          </w:tcPr>
          <w:p w14:paraId="1663722F"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ZAKONSKA I DRUGA PODLOGA ZA UVOĐENJE PROGRAMA:</w:t>
            </w:r>
          </w:p>
          <w:p w14:paraId="002021BC" w14:textId="77777777" w:rsidR="00373D53" w:rsidRPr="00117E53" w:rsidRDefault="00373D53" w:rsidP="006E7050">
            <w:pPr>
              <w:spacing w:before="120"/>
              <w:rPr>
                <w:rFonts w:ascii="Arial" w:hAnsi="Arial" w:cs="Arial"/>
                <w:b/>
                <w:bCs/>
                <w:sz w:val="18"/>
                <w:szCs w:val="18"/>
              </w:rPr>
            </w:pPr>
            <w:r>
              <w:rPr>
                <w:rFonts w:ascii="Arial" w:hAnsi="Arial" w:cs="Arial"/>
                <w:b/>
                <w:bCs/>
                <w:sz w:val="18"/>
                <w:szCs w:val="18"/>
              </w:rPr>
              <w:t xml:space="preserve">Zakon o zdravstvenoj zaštiti, </w:t>
            </w:r>
            <w:r w:rsidRPr="00117E53">
              <w:rPr>
                <w:rFonts w:ascii="Arial" w:hAnsi="Arial" w:cs="Arial"/>
                <w:b/>
                <w:bCs/>
                <w:sz w:val="18"/>
                <w:szCs w:val="18"/>
              </w:rPr>
              <w:t>Statut, Financijski plan, Plan nabave</w:t>
            </w:r>
            <w:r>
              <w:rPr>
                <w:rFonts w:ascii="Arial" w:hAnsi="Arial" w:cs="Arial"/>
                <w:b/>
                <w:bCs/>
                <w:sz w:val="18"/>
                <w:szCs w:val="18"/>
              </w:rPr>
              <w:t>, Plan i program rada koji se donosi za svaku proračunsku godinu.</w:t>
            </w:r>
            <w:r w:rsidRPr="00117E53">
              <w:rPr>
                <w:rFonts w:ascii="Arial" w:hAnsi="Arial" w:cs="Arial"/>
                <w:b/>
                <w:bCs/>
                <w:sz w:val="18"/>
                <w:szCs w:val="18"/>
              </w:rPr>
              <w:t xml:space="preserve"> </w:t>
            </w:r>
          </w:p>
        </w:tc>
      </w:tr>
      <w:tr w:rsidR="00373D53" w:rsidRPr="00117E53" w14:paraId="5ACFEEBB" w14:textId="77777777" w:rsidTr="006E7050">
        <w:trPr>
          <w:trHeight w:val="194"/>
          <w:tblCellSpacing w:w="20" w:type="dxa"/>
        </w:trPr>
        <w:tc>
          <w:tcPr>
            <w:tcW w:w="10163" w:type="dxa"/>
            <w:shd w:val="clear" w:color="auto" w:fill="auto"/>
          </w:tcPr>
          <w:p w14:paraId="7C2FD887"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PROCJENA I ISHODIŠTE POTREBNIH SREDSTAVA:</w:t>
            </w:r>
          </w:p>
          <w:p w14:paraId="62017D7A" w14:textId="77777777" w:rsidR="00373D53" w:rsidRPr="00117E53" w:rsidRDefault="00373D53" w:rsidP="006E7050">
            <w:pPr>
              <w:spacing w:before="120" w:after="120"/>
              <w:rPr>
                <w:rFonts w:ascii="Arial" w:hAnsi="Arial" w:cs="Arial"/>
                <w:sz w:val="18"/>
                <w:szCs w:val="18"/>
              </w:rPr>
            </w:pPr>
            <w:r w:rsidRPr="00117E53">
              <w:rPr>
                <w:rFonts w:ascii="Arial" w:hAnsi="Arial" w:cs="Arial"/>
                <w:sz w:val="18"/>
                <w:szCs w:val="18"/>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6"/>
              <w:gridCol w:w="3131"/>
              <w:gridCol w:w="3287"/>
              <w:gridCol w:w="1491"/>
              <w:gridCol w:w="1267"/>
            </w:tblGrid>
            <w:tr w:rsidR="00373D53" w:rsidRPr="00117E53" w14:paraId="05B4D6D4" w14:textId="77777777" w:rsidTr="006E7050">
              <w:trPr>
                <w:trHeight w:hRule="exact" w:val="452"/>
              </w:trPr>
              <w:tc>
                <w:tcPr>
                  <w:tcW w:w="726" w:type="dxa"/>
                  <w:shd w:val="clear" w:color="auto" w:fill="D9D9D9"/>
                  <w:vAlign w:val="center"/>
                </w:tcPr>
                <w:p w14:paraId="6E378DEE" w14:textId="77777777" w:rsidR="00373D53" w:rsidRPr="00117E53" w:rsidRDefault="00373D53" w:rsidP="006E7050">
                  <w:pPr>
                    <w:rPr>
                      <w:rFonts w:ascii="Arial" w:hAnsi="Arial" w:cs="Arial"/>
                      <w:b/>
                      <w:bCs/>
                      <w:sz w:val="18"/>
                      <w:szCs w:val="18"/>
                    </w:rPr>
                  </w:pPr>
                  <w:proofErr w:type="spellStart"/>
                  <w:r w:rsidRPr="00117E53">
                    <w:rPr>
                      <w:rFonts w:ascii="Arial" w:hAnsi="Arial" w:cs="Arial"/>
                      <w:b/>
                      <w:bCs/>
                      <w:sz w:val="18"/>
                      <w:szCs w:val="18"/>
                    </w:rPr>
                    <w:t>R.b</w:t>
                  </w:r>
                  <w:proofErr w:type="spellEnd"/>
                  <w:r w:rsidRPr="00117E53">
                    <w:rPr>
                      <w:rFonts w:ascii="Arial" w:hAnsi="Arial" w:cs="Arial"/>
                      <w:b/>
                      <w:bCs/>
                      <w:sz w:val="18"/>
                      <w:szCs w:val="18"/>
                    </w:rPr>
                    <w:t>.</w:t>
                  </w:r>
                </w:p>
              </w:tc>
              <w:tc>
                <w:tcPr>
                  <w:tcW w:w="3131" w:type="dxa"/>
                  <w:shd w:val="clear" w:color="auto" w:fill="D9D9D9"/>
                  <w:vAlign w:val="center"/>
                </w:tcPr>
                <w:p w14:paraId="644CD0C8" w14:textId="77777777" w:rsidR="00373D53" w:rsidRPr="00117E53" w:rsidRDefault="00373D53" w:rsidP="006E7050">
                  <w:pPr>
                    <w:keepNext/>
                    <w:outlineLvl w:val="2"/>
                    <w:rPr>
                      <w:rFonts w:ascii="Arial" w:hAnsi="Arial" w:cs="Arial"/>
                      <w:b/>
                      <w:bCs/>
                      <w:sz w:val="18"/>
                      <w:szCs w:val="18"/>
                    </w:rPr>
                  </w:pPr>
                  <w:r w:rsidRPr="00117E53">
                    <w:rPr>
                      <w:rFonts w:ascii="Arial" w:hAnsi="Arial" w:cs="Arial"/>
                      <w:b/>
                      <w:bCs/>
                      <w:sz w:val="18"/>
                      <w:szCs w:val="18"/>
                    </w:rPr>
                    <w:t>Naziv aktivnosti/projekta</w:t>
                  </w:r>
                  <w:r>
                    <w:rPr>
                      <w:rFonts w:ascii="Arial" w:hAnsi="Arial" w:cs="Arial"/>
                      <w:b/>
                      <w:bCs/>
                      <w:sz w:val="18"/>
                      <w:szCs w:val="18"/>
                    </w:rPr>
                    <w:t xml:space="preserve">            1</w:t>
                  </w:r>
                </w:p>
              </w:tc>
              <w:tc>
                <w:tcPr>
                  <w:tcW w:w="3287" w:type="dxa"/>
                  <w:shd w:val="clear" w:color="auto" w:fill="D9D9D9"/>
                  <w:vAlign w:val="center"/>
                </w:tcPr>
                <w:p w14:paraId="71F26318"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 xml:space="preserve">         </w:t>
                  </w:r>
                  <w:r w:rsidRPr="00117E53">
                    <w:rPr>
                      <w:rFonts w:ascii="Arial" w:hAnsi="Arial" w:cs="Arial"/>
                      <w:b/>
                      <w:bCs/>
                      <w:sz w:val="18"/>
                      <w:szCs w:val="18"/>
                    </w:rPr>
                    <w:t>Plan</w:t>
                  </w:r>
                  <w:r>
                    <w:rPr>
                      <w:rFonts w:ascii="Arial" w:hAnsi="Arial" w:cs="Arial"/>
                      <w:b/>
                      <w:bCs/>
                      <w:sz w:val="18"/>
                      <w:szCs w:val="18"/>
                    </w:rPr>
                    <w:t xml:space="preserve">                        Povećanje/</w:t>
                  </w:r>
                </w:p>
                <w:p w14:paraId="7AD072C5" w14:textId="77777777" w:rsidR="00373D53" w:rsidRPr="00117E53" w:rsidRDefault="00373D53" w:rsidP="006E7050">
                  <w:pPr>
                    <w:keepNext/>
                    <w:outlineLvl w:val="6"/>
                    <w:rPr>
                      <w:rFonts w:ascii="Arial" w:hAnsi="Arial" w:cs="Arial"/>
                      <w:b/>
                      <w:bCs/>
                      <w:sz w:val="18"/>
                      <w:szCs w:val="18"/>
                    </w:rPr>
                  </w:pPr>
                  <w:r>
                    <w:rPr>
                      <w:rFonts w:ascii="Arial" w:hAnsi="Arial" w:cs="Arial"/>
                      <w:b/>
                      <w:bCs/>
                      <w:sz w:val="18"/>
                      <w:szCs w:val="18"/>
                    </w:rPr>
                    <w:t xml:space="preserve"> </w:t>
                  </w:r>
                  <w:r w:rsidRPr="00117E53">
                    <w:rPr>
                      <w:rFonts w:ascii="Arial" w:hAnsi="Arial" w:cs="Arial"/>
                      <w:b/>
                      <w:bCs/>
                      <w:sz w:val="18"/>
                      <w:szCs w:val="18"/>
                    </w:rPr>
                    <w:t>202</w:t>
                  </w:r>
                  <w:r>
                    <w:rPr>
                      <w:rFonts w:ascii="Arial" w:hAnsi="Arial" w:cs="Arial"/>
                      <w:b/>
                      <w:bCs/>
                      <w:sz w:val="18"/>
                      <w:szCs w:val="18"/>
                    </w:rPr>
                    <w:t>4</w:t>
                  </w:r>
                  <w:r w:rsidRPr="00117E53">
                    <w:rPr>
                      <w:rFonts w:ascii="Arial" w:hAnsi="Arial" w:cs="Arial"/>
                      <w:b/>
                      <w:bCs/>
                      <w:sz w:val="18"/>
                      <w:szCs w:val="18"/>
                    </w:rPr>
                    <w:t>.</w:t>
                  </w:r>
                  <w:r>
                    <w:rPr>
                      <w:rFonts w:ascii="Arial" w:hAnsi="Arial" w:cs="Arial"/>
                      <w:b/>
                      <w:bCs/>
                      <w:sz w:val="18"/>
                      <w:szCs w:val="18"/>
                    </w:rPr>
                    <w:t xml:space="preserve">       2                   Smanjenje   3</w:t>
                  </w:r>
                </w:p>
              </w:tc>
              <w:tc>
                <w:tcPr>
                  <w:tcW w:w="1491" w:type="dxa"/>
                  <w:shd w:val="clear" w:color="auto" w:fill="D9D9D9"/>
                  <w:vAlign w:val="center"/>
                </w:tcPr>
                <w:p w14:paraId="29CFF4DE" w14:textId="77777777" w:rsidR="00373D53" w:rsidRDefault="00373D53" w:rsidP="006E7050">
                  <w:pPr>
                    <w:keepNext/>
                    <w:jc w:val="center"/>
                    <w:outlineLvl w:val="6"/>
                    <w:rPr>
                      <w:rFonts w:ascii="Arial" w:hAnsi="Arial" w:cs="Arial"/>
                      <w:b/>
                      <w:bCs/>
                      <w:sz w:val="18"/>
                      <w:szCs w:val="18"/>
                    </w:rPr>
                  </w:pPr>
                  <w:r>
                    <w:rPr>
                      <w:rFonts w:ascii="Arial" w:hAnsi="Arial" w:cs="Arial"/>
                      <w:b/>
                      <w:bCs/>
                      <w:sz w:val="18"/>
                      <w:szCs w:val="18"/>
                    </w:rPr>
                    <w:t xml:space="preserve">Novi plan </w:t>
                  </w:r>
                </w:p>
                <w:p w14:paraId="29F1A185" w14:textId="77777777" w:rsidR="00373D53" w:rsidRPr="00117E53" w:rsidRDefault="00373D53" w:rsidP="006E7050">
                  <w:pPr>
                    <w:keepNext/>
                    <w:jc w:val="center"/>
                    <w:outlineLvl w:val="6"/>
                    <w:rPr>
                      <w:rFonts w:ascii="Arial" w:hAnsi="Arial" w:cs="Arial"/>
                      <w:b/>
                      <w:bCs/>
                      <w:sz w:val="18"/>
                      <w:szCs w:val="18"/>
                    </w:rPr>
                  </w:pPr>
                  <w:r>
                    <w:rPr>
                      <w:rFonts w:ascii="Arial" w:hAnsi="Arial" w:cs="Arial"/>
                      <w:b/>
                      <w:bCs/>
                      <w:sz w:val="18"/>
                      <w:szCs w:val="18"/>
                    </w:rPr>
                    <w:t>2024.    4</w:t>
                  </w:r>
                </w:p>
              </w:tc>
              <w:tc>
                <w:tcPr>
                  <w:tcW w:w="1267" w:type="dxa"/>
                  <w:shd w:val="clear" w:color="auto" w:fill="D9D9D9"/>
                  <w:vAlign w:val="center"/>
                </w:tcPr>
                <w:p w14:paraId="35CE3FFC" w14:textId="77777777" w:rsidR="00373D53" w:rsidRDefault="00373D53" w:rsidP="006E7050">
                  <w:pPr>
                    <w:keepNext/>
                    <w:jc w:val="center"/>
                    <w:outlineLvl w:val="6"/>
                    <w:rPr>
                      <w:rFonts w:ascii="Arial" w:hAnsi="Arial" w:cs="Arial"/>
                      <w:b/>
                      <w:sz w:val="18"/>
                      <w:szCs w:val="18"/>
                    </w:rPr>
                  </w:pPr>
                  <w:r>
                    <w:rPr>
                      <w:rFonts w:ascii="Arial" w:hAnsi="Arial" w:cs="Arial"/>
                      <w:b/>
                      <w:sz w:val="18"/>
                      <w:szCs w:val="18"/>
                    </w:rPr>
                    <w:t>Indeks 5</w:t>
                  </w:r>
                </w:p>
                <w:p w14:paraId="44798A20" w14:textId="77777777" w:rsidR="00373D53" w:rsidRPr="00B22474" w:rsidRDefault="00373D53" w:rsidP="006E7050">
                  <w:pPr>
                    <w:keepNext/>
                    <w:jc w:val="center"/>
                    <w:outlineLvl w:val="6"/>
                    <w:rPr>
                      <w:rFonts w:ascii="Arial" w:hAnsi="Arial" w:cs="Arial"/>
                      <w:b/>
                      <w:sz w:val="18"/>
                      <w:szCs w:val="18"/>
                    </w:rPr>
                  </w:pPr>
                  <w:r>
                    <w:rPr>
                      <w:rFonts w:ascii="Arial" w:hAnsi="Arial" w:cs="Arial"/>
                      <w:b/>
                      <w:sz w:val="18"/>
                      <w:szCs w:val="18"/>
                    </w:rPr>
                    <w:t>4/2</w:t>
                  </w:r>
                </w:p>
              </w:tc>
            </w:tr>
            <w:tr w:rsidR="00373D53" w:rsidRPr="00117E53" w14:paraId="26587E7F" w14:textId="77777777" w:rsidTr="006E7050">
              <w:trPr>
                <w:trHeight w:hRule="exact" w:val="662"/>
              </w:trPr>
              <w:tc>
                <w:tcPr>
                  <w:tcW w:w="726" w:type="dxa"/>
                  <w:shd w:val="clear" w:color="auto" w:fill="auto"/>
                  <w:vAlign w:val="center"/>
                </w:tcPr>
                <w:p w14:paraId="05A23765" w14:textId="77777777" w:rsidR="00373D53" w:rsidRPr="00117E53" w:rsidRDefault="00373D53" w:rsidP="006E7050">
                  <w:pPr>
                    <w:rPr>
                      <w:rFonts w:ascii="Arial" w:hAnsi="Arial" w:cs="Arial"/>
                      <w:sz w:val="18"/>
                      <w:szCs w:val="18"/>
                    </w:rPr>
                  </w:pPr>
                  <w:r w:rsidRPr="00117E53">
                    <w:rPr>
                      <w:rFonts w:ascii="Arial" w:hAnsi="Arial" w:cs="Arial"/>
                      <w:sz w:val="18"/>
                      <w:szCs w:val="18"/>
                    </w:rPr>
                    <w:t>01.</w:t>
                  </w:r>
                </w:p>
              </w:tc>
              <w:tc>
                <w:tcPr>
                  <w:tcW w:w="3131" w:type="dxa"/>
                  <w:shd w:val="clear" w:color="auto" w:fill="auto"/>
                  <w:vAlign w:val="center"/>
                </w:tcPr>
                <w:p w14:paraId="3B33CFE5" w14:textId="77777777" w:rsidR="00373D53" w:rsidRPr="00117E53" w:rsidRDefault="00373D53" w:rsidP="006E7050">
                  <w:pPr>
                    <w:rPr>
                      <w:rFonts w:ascii="Arial" w:hAnsi="Arial" w:cs="Arial"/>
                      <w:sz w:val="18"/>
                      <w:szCs w:val="18"/>
                    </w:rPr>
                  </w:pPr>
                  <w:r w:rsidRPr="00117E53">
                    <w:rPr>
                      <w:rFonts w:ascii="Arial" w:hAnsi="Arial" w:cs="Arial"/>
                      <w:sz w:val="18"/>
                      <w:szCs w:val="18"/>
                    </w:rPr>
                    <w:t>Izgradnja i opremanje nove poslovne zgrade ZZJZ-a</w:t>
                  </w:r>
                </w:p>
              </w:tc>
              <w:tc>
                <w:tcPr>
                  <w:tcW w:w="6045" w:type="dxa"/>
                  <w:gridSpan w:val="3"/>
                  <w:vAlign w:val="center"/>
                </w:tcPr>
                <w:p w14:paraId="4DBB527E"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3.700.000,00                         0,00            3.700.000,00            100,00</w:t>
                  </w:r>
                </w:p>
              </w:tc>
            </w:tr>
            <w:tr w:rsidR="00373D53" w:rsidRPr="00117E53" w14:paraId="50CBA2D1" w14:textId="77777777" w:rsidTr="006E7050">
              <w:trPr>
                <w:trHeight w:hRule="exact" w:val="662"/>
              </w:trPr>
              <w:tc>
                <w:tcPr>
                  <w:tcW w:w="726" w:type="dxa"/>
                  <w:shd w:val="clear" w:color="auto" w:fill="auto"/>
                  <w:vAlign w:val="center"/>
                </w:tcPr>
                <w:p w14:paraId="2BF995FF" w14:textId="77777777" w:rsidR="00373D53" w:rsidRPr="00117E53" w:rsidRDefault="00373D53" w:rsidP="006E7050">
                  <w:pPr>
                    <w:rPr>
                      <w:rFonts w:ascii="Arial" w:hAnsi="Arial" w:cs="Arial"/>
                      <w:sz w:val="18"/>
                      <w:szCs w:val="18"/>
                    </w:rPr>
                  </w:pPr>
                  <w:r>
                    <w:rPr>
                      <w:rFonts w:ascii="Arial" w:hAnsi="Arial" w:cs="Arial"/>
                      <w:sz w:val="18"/>
                      <w:szCs w:val="18"/>
                    </w:rPr>
                    <w:t>02.</w:t>
                  </w:r>
                </w:p>
              </w:tc>
              <w:tc>
                <w:tcPr>
                  <w:tcW w:w="3131" w:type="dxa"/>
                  <w:shd w:val="clear" w:color="auto" w:fill="auto"/>
                  <w:vAlign w:val="center"/>
                </w:tcPr>
                <w:p w14:paraId="20FC1288" w14:textId="77777777" w:rsidR="00373D53" w:rsidRPr="00117E53" w:rsidRDefault="00373D53" w:rsidP="006E7050">
                  <w:pPr>
                    <w:rPr>
                      <w:rFonts w:ascii="Arial" w:hAnsi="Arial" w:cs="Arial"/>
                      <w:sz w:val="18"/>
                      <w:szCs w:val="18"/>
                    </w:rPr>
                  </w:pPr>
                  <w:r>
                    <w:rPr>
                      <w:rFonts w:ascii="Arial" w:hAnsi="Arial" w:cs="Arial"/>
                      <w:sz w:val="18"/>
                      <w:szCs w:val="18"/>
                    </w:rPr>
                    <w:t>Prevencija ovisnosti</w:t>
                  </w:r>
                </w:p>
              </w:tc>
              <w:tc>
                <w:tcPr>
                  <w:tcW w:w="6045" w:type="dxa"/>
                  <w:gridSpan w:val="3"/>
                  <w:vAlign w:val="center"/>
                </w:tcPr>
                <w:p w14:paraId="015FBC68" w14:textId="77777777" w:rsidR="00373D53" w:rsidRPr="00117E53" w:rsidRDefault="00373D53" w:rsidP="006E7050">
                  <w:pPr>
                    <w:rPr>
                      <w:rFonts w:ascii="Arial" w:hAnsi="Arial" w:cs="Arial"/>
                      <w:sz w:val="18"/>
                      <w:szCs w:val="18"/>
                    </w:rPr>
                  </w:pPr>
                  <w:r>
                    <w:rPr>
                      <w:rFonts w:ascii="Arial" w:hAnsi="Arial" w:cs="Arial"/>
                      <w:sz w:val="18"/>
                      <w:szCs w:val="18"/>
                    </w:rPr>
                    <w:t xml:space="preserve">          1.000,00                         0,00                   1.000,00            100,00</w:t>
                  </w:r>
                </w:p>
              </w:tc>
            </w:tr>
            <w:tr w:rsidR="00373D53" w:rsidRPr="00117E53" w14:paraId="35A4DF35" w14:textId="77777777" w:rsidTr="006E7050">
              <w:trPr>
                <w:trHeight w:hRule="exact" w:val="433"/>
              </w:trPr>
              <w:tc>
                <w:tcPr>
                  <w:tcW w:w="726" w:type="dxa"/>
                  <w:shd w:val="clear" w:color="auto" w:fill="D9D9D9"/>
                  <w:vAlign w:val="center"/>
                </w:tcPr>
                <w:p w14:paraId="2F321F3E" w14:textId="77777777" w:rsidR="00373D53" w:rsidRPr="00117E53" w:rsidRDefault="00373D53" w:rsidP="006E7050">
                  <w:pPr>
                    <w:rPr>
                      <w:rFonts w:ascii="Arial" w:hAnsi="Arial" w:cs="Arial"/>
                      <w:b/>
                      <w:bCs/>
                      <w:sz w:val="18"/>
                      <w:szCs w:val="18"/>
                    </w:rPr>
                  </w:pPr>
                </w:p>
              </w:tc>
              <w:tc>
                <w:tcPr>
                  <w:tcW w:w="3131" w:type="dxa"/>
                  <w:shd w:val="clear" w:color="auto" w:fill="D9D9D9"/>
                  <w:vAlign w:val="center"/>
                </w:tcPr>
                <w:p w14:paraId="30E5615F" w14:textId="77777777" w:rsidR="00373D53" w:rsidRDefault="00373D53" w:rsidP="006E7050">
                  <w:pPr>
                    <w:rPr>
                      <w:rFonts w:ascii="Arial" w:hAnsi="Arial" w:cs="Arial"/>
                      <w:b/>
                      <w:bCs/>
                      <w:sz w:val="18"/>
                      <w:szCs w:val="18"/>
                    </w:rPr>
                  </w:pPr>
                </w:p>
                <w:p w14:paraId="6AD536CD" w14:textId="77777777" w:rsidR="00373D53" w:rsidRPr="00117E53" w:rsidRDefault="00373D53" w:rsidP="006E7050">
                  <w:pPr>
                    <w:rPr>
                      <w:rFonts w:ascii="Arial" w:hAnsi="Arial" w:cs="Arial"/>
                      <w:b/>
                      <w:bCs/>
                      <w:sz w:val="18"/>
                      <w:szCs w:val="18"/>
                    </w:rPr>
                  </w:pPr>
                  <w:r w:rsidRPr="00117E53">
                    <w:rPr>
                      <w:rFonts w:ascii="Arial" w:hAnsi="Arial" w:cs="Arial"/>
                      <w:b/>
                      <w:bCs/>
                      <w:sz w:val="18"/>
                      <w:szCs w:val="18"/>
                    </w:rPr>
                    <w:t>Ukupno program:</w:t>
                  </w:r>
                </w:p>
              </w:tc>
              <w:tc>
                <w:tcPr>
                  <w:tcW w:w="3287" w:type="dxa"/>
                  <w:shd w:val="clear" w:color="auto" w:fill="D9D9D9"/>
                  <w:vAlign w:val="center"/>
                </w:tcPr>
                <w:p w14:paraId="10A446A5" w14:textId="77777777" w:rsidR="00373D53" w:rsidRDefault="00373D53" w:rsidP="006E7050">
                  <w:pPr>
                    <w:rPr>
                      <w:rFonts w:ascii="Arial" w:hAnsi="Arial" w:cs="Arial"/>
                      <w:b/>
                      <w:sz w:val="18"/>
                      <w:szCs w:val="18"/>
                    </w:rPr>
                  </w:pPr>
                  <w:r>
                    <w:rPr>
                      <w:rFonts w:ascii="Arial" w:hAnsi="Arial" w:cs="Arial"/>
                      <w:b/>
                      <w:sz w:val="18"/>
                      <w:szCs w:val="18"/>
                    </w:rPr>
                    <w:t xml:space="preserve">    </w:t>
                  </w:r>
                </w:p>
                <w:p w14:paraId="0936D846" w14:textId="77777777" w:rsidR="00373D53" w:rsidRPr="00117E53" w:rsidRDefault="00373D53" w:rsidP="006E7050">
                  <w:pPr>
                    <w:rPr>
                      <w:rFonts w:ascii="Arial" w:hAnsi="Arial" w:cs="Arial"/>
                      <w:b/>
                      <w:sz w:val="18"/>
                      <w:szCs w:val="18"/>
                      <w:highlight w:val="yellow"/>
                    </w:rPr>
                  </w:pPr>
                  <w:r>
                    <w:rPr>
                      <w:rFonts w:ascii="Arial" w:hAnsi="Arial" w:cs="Arial"/>
                      <w:b/>
                      <w:sz w:val="18"/>
                      <w:szCs w:val="18"/>
                    </w:rPr>
                    <w:t xml:space="preserve">  </w:t>
                  </w:r>
                  <w:r w:rsidRPr="00860E6B">
                    <w:rPr>
                      <w:rFonts w:ascii="Arial" w:hAnsi="Arial" w:cs="Arial"/>
                      <w:b/>
                      <w:sz w:val="18"/>
                      <w:szCs w:val="18"/>
                    </w:rPr>
                    <w:t>3.701.000,00</w:t>
                  </w:r>
                  <w:r>
                    <w:rPr>
                      <w:rFonts w:ascii="Arial" w:hAnsi="Arial" w:cs="Arial"/>
                      <w:b/>
                      <w:sz w:val="18"/>
                      <w:szCs w:val="18"/>
                    </w:rPr>
                    <w:t xml:space="preserve">                          0,00</w:t>
                  </w:r>
                </w:p>
              </w:tc>
              <w:tc>
                <w:tcPr>
                  <w:tcW w:w="1491" w:type="dxa"/>
                  <w:shd w:val="clear" w:color="auto" w:fill="D9D9D9"/>
                  <w:vAlign w:val="center"/>
                </w:tcPr>
                <w:p w14:paraId="1813AEFA" w14:textId="77777777" w:rsidR="00373D53" w:rsidRDefault="00373D53" w:rsidP="006E7050">
                  <w:pPr>
                    <w:jc w:val="center"/>
                    <w:rPr>
                      <w:rFonts w:ascii="Arial" w:hAnsi="Arial" w:cs="Arial"/>
                      <w:b/>
                      <w:sz w:val="18"/>
                      <w:szCs w:val="18"/>
                      <w:highlight w:val="yellow"/>
                    </w:rPr>
                  </w:pPr>
                </w:p>
                <w:p w14:paraId="462C737A" w14:textId="77777777" w:rsidR="00373D53" w:rsidRPr="00B22474" w:rsidRDefault="00373D53" w:rsidP="006E7050">
                  <w:pPr>
                    <w:jc w:val="center"/>
                    <w:rPr>
                      <w:rFonts w:ascii="Arial" w:hAnsi="Arial" w:cs="Arial"/>
                      <w:b/>
                      <w:sz w:val="18"/>
                      <w:szCs w:val="18"/>
                    </w:rPr>
                  </w:pPr>
                  <w:r w:rsidRPr="00B22474">
                    <w:rPr>
                      <w:rFonts w:ascii="Arial" w:hAnsi="Arial" w:cs="Arial"/>
                      <w:b/>
                      <w:sz w:val="18"/>
                      <w:szCs w:val="18"/>
                    </w:rPr>
                    <w:t>3.701.000,00</w:t>
                  </w:r>
                </w:p>
                <w:p w14:paraId="3256F42D" w14:textId="77777777" w:rsidR="00373D53" w:rsidRPr="00117E53" w:rsidRDefault="00373D53" w:rsidP="006E7050">
                  <w:pPr>
                    <w:jc w:val="center"/>
                    <w:rPr>
                      <w:rFonts w:ascii="Arial" w:hAnsi="Arial" w:cs="Arial"/>
                      <w:b/>
                      <w:sz w:val="18"/>
                      <w:szCs w:val="18"/>
                      <w:highlight w:val="yellow"/>
                    </w:rPr>
                  </w:pPr>
                </w:p>
              </w:tc>
              <w:tc>
                <w:tcPr>
                  <w:tcW w:w="1267" w:type="dxa"/>
                  <w:shd w:val="clear" w:color="auto" w:fill="D9D9D9"/>
                  <w:vAlign w:val="center"/>
                </w:tcPr>
                <w:p w14:paraId="4CE2288E" w14:textId="77777777" w:rsidR="00373D53" w:rsidRDefault="00373D53" w:rsidP="006E7050">
                  <w:pPr>
                    <w:jc w:val="center"/>
                    <w:rPr>
                      <w:rFonts w:ascii="Arial" w:hAnsi="Arial" w:cs="Arial"/>
                      <w:b/>
                      <w:sz w:val="18"/>
                      <w:szCs w:val="18"/>
                    </w:rPr>
                  </w:pPr>
                </w:p>
                <w:p w14:paraId="1B3AB0FF" w14:textId="77777777" w:rsidR="00373D53" w:rsidRPr="00117E53" w:rsidRDefault="00373D53" w:rsidP="006E7050">
                  <w:pPr>
                    <w:jc w:val="center"/>
                    <w:rPr>
                      <w:rFonts w:ascii="Arial" w:hAnsi="Arial" w:cs="Arial"/>
                      <w:b/>
                      <w:sz w:val="18"/>
                      <w:szCs w:val="18"/>
                    </w:rPr>
                  </w:pPr>
                  <w:r>
                    <w:rPr>
                      <w:rFonts w:ascii="Arial" w:hAnsi="Arial" w:cs="Arial"/>
                      <w:b/>
                      <w:sz w:val="18"/>
                      <w:szCs w:val="18"/>
                    </w:rPr>
                    <w:t>100,00</w:t>
                  </w:r>
                </w:p>
              </w:tc>
            </w:tr>
          </w:tbl>
          <w:p w14:paraId="1113D36B" w14:textId="77777777" w:rsidR="00373D53" w:rsidRPr="00117E53" w:rsidRDefault="00373D53" w:rsidP="006E7050">
            <w:pPr>
              <w:spacing w:after="160" w:line="259" w:lineRule="auto"/>
              <w:ind w:left="709"/>
              <w:contextualSpacing/>
              <w:rPr>
                <w:rFonts w:ascii="Calibri" w:eastAsia="Calibri" w:hAnsi="Calibri"/>
              </w:rPr>
            </w:pPr>
          </w:p>
          <w:p w14:paraId="40A25735" w14:textId="77777777" w:rsidR="00373D53" w:rsidRDefault="00373D53" w:rsidP="006E7050">
            <w:pPr>
              <w:spacing w:after="160" w:line="259" w:lineRule="auto"/>
              <w:ind w:left="709"/>
              <w:contextualSpacing/>
              <w:rPr>
                <w:rFonts w:ascii="Calibri" w:eastAsia="Calibri" w:hAnsi="Calibri"/>
                <w:b/>
                <w:bCs/>
                <w:i/>
                <w:iCs/>
              </w:rPr>
            </w:pPr>
            <w:r w:rsidRPr="00117E53">
              <w:rPr>
                <w:rFonts w:ascii="Calibri" w:eastAsia="Calibri" w:hAnsi="Calibri"/>
                <w:b/>
                <w:bCs/>
              </w:rPr>
              <w:t>1. Opis aktivnosti/projekta</w:t>
            </w:r>
            <w:r>
              <w:rPr>
                <w:rFonts w:ascii="Calibri" w:eastAsia="Calibri" w:hAnsi="Calibri"/>
                <w:b/>
                <w:bCs/>
              </w:rPr>
              <w:t xml:space="preserve">: </w:t>
            </w:r>
            <w:r>
              <w:rPr>
                <w:rFonts w:ascii="Calibri" w:eastAsia="Calibri" w:hAnsi="Calibri"/>
                <w:b/>
                <w:bCs/>
                <w:i/>
                <w:iCs/>
              </w:rPr>
              <w:t>„Izgradnja i opremanje nove poslovne zgrade ZZJZ-a“</w:t>
            </w:r>
          </w:p>
          <w:p w14:paraId="28EE5BF5" w14:textId="77777777" w:rsidR="00373D53" w:rsidRPr="009D671C" w:rsidRDefault="00373D53" w:rsidP="006E7050">
            <w:pPr>
              <w:spacing w:after="160" w:line="259" w:lineRule="auto"/>
              <w:ind w:left="709"/>
              <w:contextualSpacing/>
              <w:rPr>
                <w:rFonts w:ascii="Calibri" w:eastAsia="Calibri" w:hAnsi="Calibri"/>
                <w:b/>
                <w:bCs/>
                <w:i/>
                <w:iCs/>
              </w:rPr>
            </w:pPr>
          </w:p>
          <w:p w14:paraId="2EF873F5"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 xml:space="preserve">Prostor za rad predstavlja jedan od osnovnih uvjeta za rad svake zdravstvene ustanove, a značaj Zavoda u tom pogledu </w:t>
            </w:r>
            <w:r>
              <w:rPr>
                <w:rFonts w:ascii="Calibri" w:eastAsia="Calibri" w:hAnsi="Calibri"/>
              </w:rPr>
              <w:t xml:space="preserve">naročito </w:t>
            </w:r>
            <w:r w:rsidRPr="00117E53">
              <w:rPr>
                <w:rFonts w:ascii="Calibri" w:eastAsia="Calibri" w:hAnsi="Calibri"/>
              </w:rPr>
              <w:t xml:space="preserve"> je</w:t>
            </w:r>
            <w:r>
              <w:rPr>
                <w:rFonts w:ascii="Calibri" w:eastAsia="Calibri" w:hAnsi="Calibri"/>
              </w:rPr>
              <w:t xml:space="preserve"> bio</w:t>
            </w:r>
            <w:r w:rsidRPr="00117E53">
              <w:rPr>
                <w:rFonts w:ascii="Calibri" w:eastAsia="Calibri" w:hAnsi="Calibri"/>
              </w:rPr>
              <w:t xml:space="preserve"> vidljiv u okolnostima pandemije</w:t>
            </w:r>
            <w:r>
              <w:rPr>
                <w:rFonts w:ascii="Calibri" w:eastAsia="Calibri" w:hAnsi="Calibri"/>
              </w:rPr>
              <w:t xml:space="preserve"> prouzročene virusom COVID-19</w:t>
            </w:r>
            <w:r w:rsidRPr="00117E53">
              <w:rPr>
                <w:rFonts w:ascii="Calibri" w:eastAsia="Calibri" w:hAnsi="Calibri"/>
              </w:rPr>
              <w:t>. Zavod svoju redovnu djelatnost obavlja na ukupno 6 lokacija: 3 u Varaždinu, te 3 izvan Varaždina: u Ivancu, Ludbregu i Novom Marofu. Objedinjavanjem poslovnih jedinica koje obavljaju svoju djelatnost na području grada Varaždina racionaliziralo bi se u prvom redu tekuće poslovanje, naročito u pogledu smanjenja materijalnih troškova, a novim adekvatnim prostorom koji odgovara današnjim standardima pružanja zdravstvene zaštite otvorile bi se i nove mogućnosti za podizanje kvalitete usluga koje pruža Zavod. Izgradnjom nove poslovne zgrade riješio bi se dugogodišnji problem nedostatka poslovnog prostora. Provedbom projekta osigurali bi se potrebni prostorni uvjeti za obavljanje tekućih radnih zadataka, te daljnji razvoj svih djelatnosti Zavoda. Također objedinjavanjem svih djelatnosti Zavoda na jednoj lokaciji osiguravaju se uvjeti za multidisciplinarni pristup javnozdravstvenim problemima iz domene rada svih djelatnosti Zavoda što svakako predstavlja prednost u obavljanju redovnih i razvojnih aktivnosti Zavoda.</w:t>
            </w:r>
            <w:r>
              <w:rPr>
                <w:rFonts w:ascii="Calibri" w:eastAsia="Calibri" w:hAnsi="Calibri"/>
              </w:rPr>
              <w:t xml:space="preserve"> U 2026. godini planira se završetak projekta.</w:t>
            </w:r>
          </w:p>
          <w:p w14:paraId="6DBD4D56" w14:textId="77777777" w:rsidR="00373D53" w:rsidRPr="00117E53" w:rsidRDefault="00373D53" w:rsidP="00373D53">
            <w:pPr>
              <w:spacing w:after="160" w:line="259" w:lineRule="auto"/>
              <w:ind w:left="709"/>
              <w:contextualSpacing/>
              <w:jc w:val="both"/>
              <w:rPr>
                <w:rFonts w:ascii="Calibri" w:eastAsia="Calibri" w:hAnsi="Calibri"/>
              </w:rPr>
            </w:pPr>
          </w:p>
          <w:p w14:paraId="0C854078" w14:textId="77777777" w:rsidR="00373D53" w:rsidRDefault="00373D53" w:rsidP="006E7050">
            <w:pPr>
              <w:spacing w:after="160" w:line="259" w:lineRule="auto"/>
              <w:ind w:left="709"/>
              <w:contextualSpacing/>
              <w:rPr>
                <w:rFonts w:ascii="Calibri" w:eastAsia="Calibri" w:hAnsi="Calibri"/>
                <w:b/>
                <w:bCs/>
              </w:rPr>
            </w:pPr>
            <w:r w:rsidRPr="00117E53">
              <w:rPr>
                <w:rFonts w:ascii="Calibri" w:eastAsia="Calibri" w:hAnsi="Calibri"/>
                <w:b/>
                <w:bCs/>
              </w:rPr>
              <w:t xml:space="preserve">Obrazloženje </w:t>
            </w:r>
            <w:r>
              <w:rPr>
                <w:rFonts w:ascii="Calibri" w:eastAsia="Calibri" w:hAnsi="Calibri"/>
                <w:b/>
                <w:bCs/>
              </w:rPr>
              <w:t>I. Izmjena i dopuna F</w:t>
            </w:r>
            <w:r w:rsidRPr="00117E53">
              <w:rPr>
                <w:rFonts w:ascii="Calibri" w:eastAsia="Calibri" w:hAnsi="Calibri"/>
                <w:b/>
                <w:bCs/>
              </w:rPr>
              <w:t>inancijskog plana</w:t>
            </w:r>
            <w:r>
              <w:rPr>
                <w:rFonts w:ascii="Calibri" w:eastAsia="Calibri" w:hAnsi="Calibri"/>
                <w:b/>
                <w:bCs/>
              </w:rPr>
              <w:t xml:space="preserve"> za 2024. godinu</w:t>
            </w:r>
          </w:p>
          <w:p w14:paraId="55DDB5EE" w14:textId="77777777" w:rsidR="00373D53" w:rsidRPr="00117E53" w:rsidRDefault="00373D53" w:rsidP="006E7050">
            <w:pPr>
              <w:spacing w:after="160" w:line="259" w:lineRule="auto"/>
              <w:ind w:left="709"/>
              <w:contextualSpacing/>
              <w:rPr>
                <w:rFonts w:ascii="Calibri" w:eastAsia="Calibri" w:hAnsi="Calibri"/>
                <w:b/>
                <w:bCs/>
              </w:rPr>
            </w:pPr>
          </w:p>
          <w:p w14:paraId="6F06F37D"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Financijskim planom za 202</w:t>
            </w:r>
            <w:r>
              <w:rPr>
                <w:rFonts w:ascii="Calibri" w:eastAsia="Calibri" w:hAnsi="Calibri"/>
              </w:rPr>
              <w:t>4</w:t>
            </w:r>
            <w:r w:rsidRPr="00117E53">
              <w:rPr>
                <w:rFonts w:ascii="Calibri" w:eastAsia="Calibri" w:hAnsi="Calibri"/>
              </w:rPr>
              <w:t xml:space="preserve">. godinu predviđa se pokriće rashoda ove aktivnosti </w:t>
            </w:r>
            <w:r>
              <w:rPr>
                <w:rFonts w:ascii="Calibri" w:eastAsia="Calibri" w:hAnsi="Calibri"/>
              </w:rPr>
              <w:t xml:space="preserve">na ime ulaganja u građevinske objekte </w:t>
            </w:r>
            <w:r w:rsidRPr="00117E53">
              <w:rPr>
                <w:rFonts w:ascii="Calibri" w:eastAsia="Calibri" w:hAnsi="Calibri"/>
              </w:rPr>
              <w:t xml:space="preserve">prenesenim viškom prihoda iz prethodnih godina </w:t>
            </w:r>
            <w:r>
              <w:rPr>
                <w:rFonts w:ascii="Calibri" w:eastAsia="Calibri" w:hAnsi="Calibri"/>
              </w:rPr>
              <w:t>45,25</w:t>
            </w:r>
            <w:r w:rsidRPr="00117E53">
              <w:rPr>
                <w:rFonts w:ascii="Calibri" w:eastAsia="Calibri" w:hAnsi="Calibri"/>
              </w:rPr>
              <w:t xml:space="preserve">%, </w:t>
            </w:r>
            <w:r>
              <w:rPr>
                <w:rFonts w:ascii="Calibri" w:eastAsia="Calibri" w:hAnsi="Calibri"/>
              </w:rPr>
              <w:t xml:space="preserve">tekućim vlastitim prihodima 2,70%, decentraliziranim sredstvima za 2024. godinu 26,23%, te sredstvima Proračuna </w:t>
            </w:r>
            <w:r>
              <w:rPr>
                <w:rFonts w:ascii="Calibri" w:eastAsia="Calibri" w:hAnsi="Calibri"/>
              </w:rPr>
              <w:lastRenderedPageBreak/>
              <w:t>Varaždinske županije 25,82%. Navedeni rashodi obuhvaćaju rashode vezane za izgradnju nove poslovne zgrade.</w:t>
            </w:r>
            <w:r w:rsidRPr="00117E53">
              <w:rPr>
                <w:rFonts w:ascii="Calibri" w:eastAsia="Calibri" w:hAnsi="Calibri"/>
              </w:rPr>
              <w:t xml:space="preserve"> </w:t>
            </w:r>
          </w:p>
          <w:p w14:paraId="78B7EF94" w14:textId="77777777" w:rsidR="00373D53" w:rsidRPr="00117E53" w:rsidRDefault="00373D53" w:rsidP="006E7050">
            <w:pPr>
              <w:spacing w:after="160" w:line="259" w:lineRule="auto"/>
              <w:ind w:left="709"/>
              <w:contextualSpacing/>
              <w:rPr>
                <w:rFonts w:ascii="Calibri" w:eastAsia="Calibri" w:hAnsi="Calibri"/>
              </w:rPr>
            </w:pPr>
          </w:p>
          <w:p w14:paraId="436EF3A1" w14:textId="77777777" w:rsidR="00373D53" w:rsidRDefault="00373D53" w:rsidP="006E7050">
            <w:pPr>
              <w:spacing w:before="120"/>
              <w:ind w:right="12"/>
              <w:rPr>
                <w:rFonts w:ascii="Arial" w:hAnsi="Arial" w:cs="Arial"/>
                <w:b/>
                <w:bCs/>
                <w:color w:val="0000CC"/>
                <w:sz w:val="18"/>
                <w:szCs w:val="18"/>
              </w:rPr>
            </w:pPr>
            <w:r w:rsidRPr="00117E53">
              <w:rPr>
                <w:rFonts w:ascii="Arial" w:hAnsi="Arial" w:cs="Arial"/>
                <w:b/>
                <w:bCs/>
                <w:color w:val="0000CC"/>
                <w:sz w:val="18"/>
                <w:szCs w:val="18"/>
              </w:rPr>
              <w:t xml:space="preserve">CILJEVI I POKAZATELJI USPJEŠNOSTI KOJIMA ĆE SE MJERITI OSTVARENJE CILJEVA: </w:t>
            </w:r>
          </w:p>
          <w:p w14:paraId="128552DD" w14:textId="77777777" w:rsidR="00373D53" w:rsidRPr="00206DB5" w:rsidRDefault="00373D53" w:rsidP="006E7050">
            <w:pPr>
              <w:spacing w:before="120"/>
              <w:ind w:right="12"/>
              <w:rPr>
                <w:rFonts w:ascii="Arial" w:hAnsi="Arial" w:cs="Arial"/>
                <w:b/>
                <w:bCs/>
                <w:color w:val="0000CC"/>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3"/>
              <w:gridCol w:w="1642"/>
              <w:gridCol w:w="1312"/>
              <w:gridCol w:w="1110"/>
              <w:gridCol w:w="1248"/>
              <w:gridCol w:w="1110"/>
              <w:gridCol w:w="1110"/>
              <w:gridCol w:w="1266"/>
            </w:tblGrid>
            <w:tr w:rsidR="00373D53" w:rsidRPr="00117E53" w14:paraId="314A87C0" w14:textId="77777777" w:rsidTr="006E7050">
              <w:trPr>
                <w:trHeight w:hRule="exact" w:val="695"/>
                <w:tblHeader/>
              </w:trPr>
              <w:tc>
                <w:tcPr>
                  <w:tcW w:w="649" w:type="pct"/>
                  <w:shd w:val="clear" w:color="auto" w:fill="E6E6E6"/>
                  <w:vAlign w:val="center"/>
                  <w:hideMark/>
                </w:tcPr>
                <w:p w14:paraId="1FC8A6ED"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12" w:type="pct"/>
                  <w:shd w:val="clear" w:color="auto" w:fill="E6E6E6"/>
                  <w:vAlign w:val="center"/>
                  <w:hideMark/>
                </w:tcPr>
                <w:p w14:paraId="6FB8A63D"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649" w:type="pct"/>
                  <w:shd w:val="clear" w:color="auto" w:fill="E6E6E6"/>
                  <w:vAlign w:val="center"/>
                  <w:hideMark/>
                </w:tcPr>
                <w:p w14:paraId="19CE71B1"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49" w:type="pct"/>
                  <w:shd w:val="clear" w:color="auto" w:fill="E6E6E6"/>
                  <w:vAlign w:val="center"/>
                  <w:hideMark/>
                </w:tcPr>
                <w:p w14:paraId="1FEC4CC6"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17" w:type="pct"/>
                  <w:shd w:val="clear" w:color="auto" w:fill="E6E6E6"/>
                  <w:vAlign w:val="center"/>
                  <w:hideMark/>
                </w:tcPr>
                <w:p w14:paraId="474A079E"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49" w:type="pct"/>
                  <w:shd w:val="clear" w:color="auto" w:fill="E6E6E6"/>
                  <w:vAlign w:val="center"/>
                  <w:hideMark/>
                </w:tcPr>
                <w:p w14:paraId="7E13215F"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49" w:type="pct"/>
                  <w:shd w:val="clear" w:color="auto" w:fill="E6E6E6"/>
                  <w:vAlign w:val="center"/>
                  <w:hideMark/>
                </w:tcPr>
                <w:p w14:paraId="3EF425B5"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28" w:type="pct"/>
                  <w:shd w:val="clear" w:color="auto" w:fill="E6E6E6"/>
                  <w:vAlign w:val="center"/>
                  <w:hideMark/>
                </w:tcPr>
                <w:p w14:paraId="375775AF"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1E6E960E" w14:textId="77777777" w:rsidTr="006E7050">
              <w:trPr>
                <w:trHeight w:hRule="exact" w:val="1927"/>
                <w:tblHeader/>
              </w:trPr>
              <w:tc>
                <w:tcPr>
                  <w:tcW w:w="649" w:type="pct"/>
                  <w:vAlign w:val="center"/>
                </w:tcPr>
                <w:p w14:paraId="1346AE0A"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sklopljenih ugovora i narudžbenica u svrhu provedbe projekta</w:t>
                  </w:r>
                </w:p>
              </w:tc>
              <w:tc>
                <w:tcPr>
                  <w:tcW w:w="812" w:type="pct"/>
                  <w:vAlign w:val="center"/>
                </w:tcPr>
                <w:p w14:paraId="198F6E95"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Izgradnja i opremanje nove poslovne zgrade za potrebe Zavoda</w:t>
                  </w:r>
                </w:p>
              </w:tc>
              <w:tc>
                <w:tcPr>
                  <w:tcW w:w="649" w:type="pct"/>
                  <w:vAlign w:val="center"/>
                </w:tcPr>
                <w:p w14:paraId="2E91FF68"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sklopljenih ugovora i narudžbenica</w:t>
                  </w:r>
                </w:p>
              </w:tc>
              <w:tc>
                <w:tcPr>
                  <w:tcW w:w="549" w:type="pct"/>
                  <w:vAlign w:val="center"/>
                </w:tcPr>
                <w:p w14:paraId="31FFF1E1"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1</w:t>
                  </w:r>
                </w:p>
              </w:tc>
              <w:tc>
                <w:tcPr>
                  <w:tcW w:w="617" w:type="pct"/>
                  <w:vAlign w:val="center"/>
                </w:tcPr>
                <w:p w14:paraId="42EF07F3"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49" w:type="pct"/>
                  <w:vAlign w:val="center"/>
                </w:tcPr>
                <w:p w14:paraId="6710CC7E" w14:textId="77777777" w:rsidR="00373D53" w:rsidRPr="00117E53" w:rsidRDefault="00373D53" w:rsidP="006E7050">
                  <w:pPr>
                    <w:jc w:val="center"/>
                    <w:rPr>
                      <w:rFonts w:ascii="Arial" w:hAnsi="Arial" w:cs="Arial"/>
                      <w:bCs/>
                      <w:i/>
                      <w:color w:val="0000CC"/>
                      <w:sz w:val="18"/>
                      <w:szCs w:val="18"/>
                    </w:rPr>
                  </w:pPr>
                </w:p>
                <w:p w14:paraId="0A81E81A"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5</w:t>
                  </w:r>
                </w:p>
                <w:p w14:paraId="34B1D742" w14:textId="77777777" w:rsidR="00373D53" w:rsidRPr="00117E53" w:rsidRDefault="00373D53" w:rsidP="006E7050">
                  <w:pPr>
                    <w:jc w:val="center"/>
                    <w:rPr>
                      <w:rFonts w:ascii="Arial" w:hAnsi="Arial" w:cs="Arial"/>
                      <w:bCs/>
                      <w:i/>
                      <w:color w:val="0000CC"/>
                      <w:sz w:val="18"/>
                      <w:szCs w:val="18"/>
                    </w:rPr>
                  </w:pPr>
                </w:p>
              </w:tc>
              <w:tc>
                <w:tcPr>
                  <w:tcW w:w="549" w:type="pct"/>
                  <w:vAlign w:val="center"/>
                </w:tcPr>
                <w:p w14:paraId="259BC017"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0</w:t>
                  </w:r>
                </w:p>
              </w:tc>
              <w:tc>
                <w:tcPr>
                  <w:tcW w:w="628" w:type="pct"/>
                  <w:vAlign w:val="center"/>
                </w:tcPr>
                <w:p w14:paraId="63250646"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5</w:t>
                  </w:r>
                </w:p>
              </w:tc>
            </w:tr>
          </w:tbl>
          <w:p w14:paraId="3D18EB5E" w14:textId="77777777" w:rsidR="00373D53" w:rsidRDefault="00373D53" w:rsidP="00373D53">
            <w:pPr>
              <w:numPr>
                <w:ilvl w:val="0"/>
                <w:numId w:val="4"/>
              </w:numPr>
              <w:spacing w:before="240" w:after="0" w:line="240" w:lineRule="auto"/>
              <w:ind w:left="1066" w:hanging="357"/>
              <w:jc w:val="both"/>
              <w:rPr>
                <w:rFonts w:ascii="Calibri" w:eastAsia="Calibri" w:hAnsi="Calibri"/>
                <w:b/>
                <w:bCs/>
                <w:i/>
                <w:iCs/>
              </w:rPr>
            </w:pPr>
            <w:r w:rsidRPr="00117E53">
              <w:rPr>
                <w:rFonts w:ascii="Calibri" w:eastAsia="Calibri" w:hAnsi="Calibri"/>
                <w:b/>
                <w:bCs/>
              </w:rPr>
              <w:t>Opis aktivnosti/projekta</w:t>
            </w:r>
            <w:r>
              <w:rPr>
                <w:rFonts w:ascii="Calibri" w:eastAsia="Calibri" w:hAnsi="Calibri"/>
                <w:b/>
                <w:bCs/>
              </w:rPr>
              <w:t xml:space="preserve">: </w:t>
            </w:r>
            <w:r>
              <w:rPr>
                <w:rFonts w:ascii="Calibri" w:eastAsia="Calibri" w:hAnsi="Calibri"/>
                <w:b/>
                <w:bCs/>
                <w:i/>
                <w:iCs/>
              </w:rPr>
              <w:t>„Prevencija ovisnosti“</w:t>
            </w:r>
          </w:p>
          <w:p w14:paraId="313CA21E" w14:textId="77777777" w:rsidR="00373D53" w:rsidRDefault="00373D53" w:rsidP="006E7050">
            <w:pPr>
              <w:spacing w:after="160" w:line="259" w:lineRule="auto"/>
              <w:ind w:left="709"/>
              <w:contextualSpacing/>
              <w:rPr>
                <w:rFonts w:ascii="Calibri" w:eastAsia="Calibri" w:hAnsi="Calibri"/>
              </w:rPr>
            </w:pPr>
          </w:p>
          <w:p w14:paraId="26EC8CEE" w14:textId="7D15326E" w:rsidR="00373D53" w:rsidRDefault="00373D53" w:rsidP="00373D53">
            <w:pPr>
              <w:spacing w:after="160" w:line="259" w:lineRule="auto"/>
              <w:ind w:left="709"/>
              <w:contextualSpacing/>
              <w:jc w:val="both"/>
              <w:rPr>
                <w:rFonts w:ascii="Calibri" w:eastAsia="Calibri" w:hAnsi="Calibri"/>
              </w:rPr>
            </w:pPr>
            <w:r>
              <w:rPr>
                <w:rFonts w:ascii="Calibri" w:eastAsia="Calibri" w:hAnsi="Calibri"/>
              </w:rPr>
              <w:t>Ova aktivnost planirana je u 2024. godini provedbom projekta „Mentalno je važno“, te povodom obilježavanja „Mjeseca borbe protiv ovisnosti“ koji se obilježava od 15. studenog do 15. prosinca svake godine s ciljem ukazivanja na probleme zloupotrebe svih sredstava ovisnosti, osobito droga. Ovom javnozdravstvenom aktivnosti planira se informirati i educirati  javnost o problemu ovisnosti svih kategorija i o negativnim učincima na mentalno i fizičko zdravlje, te mogućnostima za izlaz iz situacije u kojoj se nalaze oboljeli i njihove obitelji.</w:t>
            </w:r>
          </w:p>
          <w:p w14:paraId="2151BF44" w14:textId="77777777" w:rsidR="00373D53" w:rsidRDefault="00373D53" w:rsidP="00373D53">
            <w:pPr>
              <w:spacing w:after="160" w:line="259" w:lineRule="auto"/>
              <w:ind w:left="709"/>
              <w:contextualSpacing/>
              <w:jc w:val="both"/>
              <w:rPr>
                <w:rFonts w:ascii="Calibri" w:eastAsia="Calibri" w:hAnsi="Calibri"/>
              </w:rPr>
            </w:pPr>
          </w:p>
          <w:p w14:paraId="5BE73E95" w14:textId="77777777" w:rsidR="00373D53" w:rsidRDefault="00373D53" w:rsidP="00373D53">
            <w:pPr>
              <w:spacing w:after="160" w:line="259" w:lineRule="auto"/>
              <w:ind w:left="709"/>
              <w:contextualSpacing/>
              <w:jc w:val="both"/>
              <w:rPr>
                <w:rFonts w:ascii="Calibri" w:eastAsia="Calibri" w:hAnsi="Calibri"/>
                <w:b/>
                <w:bCs/>
              </w:rPr>
            </w:pPr>
            <w:r>
              <w:rPr>
                <w:rFonts w:ascii="Calibri" w:eastAsia="Calibri" w:hAnsi="Calibri"/>
                <w:b/>
                <w:bCs/>
              </w:rPr>
              <w:t>Obrazloženje I. Izmjena i dopuna Financijskog plana za 2024. godinu</w:t>
            </w:r>
          </w:p>
          <w:p w14:paraId="5F991CE9" w14:textId="77777777" w:rsidR="00373D53" w:rsidRDefault="00373D53" w:rsidP="00373D53">
            <w:pPr>
              <w:spacing w:after="160" w:line="259" w:lineRule="auto"/>
              <w:ind w:left="709"/>
              <w:contextualSpacing/>
              <w:jc w:val="both"/>
              <w:rPr>
                <w:rFonts w:ascii="Calibri" w:eastAsia="Calibri" w:hAnsi="Calibri"/>
                <w:b/>
                <w:bCs/>
              </w:rPr>
            </w:pPr>
          </w:p>
          <w:p w14:paraId="5158C37A" w14:textId="77777777" w:rsidR="00373D53" w:rsidRDefault="00373D53" w:rsidP="00373D53">
            <w:pPr>
              <w:spacing w:after="160" w:line="259" w:lineRule="auto"/>
              <w:ind w:left="709"/>
              <w:contextualSpacing/>
              <w:jc w:val="both"/>
              <w:rPr>
                <w:rFonts w:ascii="Calibri" w:eastAsia="Calibri" w:hAnsi="Calibri"/>
              </w:rPr>
            </w:pPr>
            <w:r>
              <w:rPr>
                <w:rFonts w:ascii="Calibri" w:eastAsia="Calibri" w:hAnsi="Calibri"/>
              </w:rPr>
              <w:t xml:space="preserve">Za provedbu ove aktivnosti planirana su sredstva u iznosu od 1.000,00 EUR. Sredstva su namijenjena za pokriće materijalnih troškova u svrhu izrade promotivnih i edukativnih popratnih materijala (letaka, notesa, </w:t>
            </w:r>
            <w:proofErr w:type="spellStart"/>
            <w:r>
              <w:rPr>
                <w:rFonts w:ascii="Calibri" w:eastAsia="Calibri" w:hAnsi="Calibri"/>
              </w:rPr>
              <w:t>banera</w:t>
            </w:r>
            <w:proofErr w:type="spellEnd"/>
            <w:r>
              <w:rPr>
                <w:rFonts w:ascii="Calibri" w:eastAsia="Calibri" w:hAnsi="Calibri"/>
              </w:rPr>
              <w:t xml:space="preserve"> i </w:t>
            </w:r>
            <w:proofErr w:type="spellStart"/>
            <w:r>
              <w:rPr>
                <w:rFonts w:ascii="Calibri" w:eastAsia="Calibri" w:hAnsi="Calibri"/>
              </w:rPr>
              <w:t>sl</w:t>
            </w:r>
            <w:proofErr w:type="spellEnd"/>
            <w:r>
              <w:rPr>
                <w:rFonts w:ascii="Calibri" w:eastAsia="Calibri" w:hAnsi="Calibri"/>
              </w:rPr>
              <w:t xml:space="preserve">) potrebnih za  realizaciju aktivnosti. </w:t>
            </w:r>
          </w:p>
          <w:p w14:paraId="4D9E8FA0" w14:textId="77777777" w:rsidR="00373D53" w:rsidRPr="00510402" w:rsidRDefault="00373D53" w:rsidP="00373D53">
            <w:pPr>
              <w:spacing w:after="160" w:line="259" w:lineRule="auto"/>
              <w:ind w:left="709"/>
              <w:contextualSpacing/>
              <w:jc w:val="both"/>
              <w:rPr>
                <w:rFonts w:ascii="Calibri" w:eastAsia="Calibri" w:hAnsi="Calibri"/>
              </w:rPr>
            </w:pPr>
          </w:p>
          <w:p w14:paraId="555007FF" w14:textId="77777777" w:rsidR="00373D53" w:rsidRDefault="00373D53" w:rsidP="006E7050">
            <w:pPr>
              <w:spacing w:before="120"/>
              <w:ind w:right="12"/>
              <w:rPr>
                <w:rFonts w:ascii="Arial" w:hAnsi="Arial" w:cs="Arial"/>
                <w:b/>
                <w:bCs/>
                <w:color w:val="0000CC"/>
                <w:sz w:val="18"/>
                <w:szCs w:val="18"/>
              </w:rPr>
            </w:pPr>
            <w:r w:rsidRPr="00117E53">
              <w:rPr>
                <w:rFonts w:ascii="Arial" w:hAnsi="Arial" w:cs="Arial"/>
                <w:b/>
                <w:bCs/>
                <w:color w:val="0000CC"/>
                <w:sz w:val="18"/>
                <w:szCs w:val="18"/>
              </w:rPr>
              <w:t xml:space="preserve">CILJEVI I POKAZATELJI USPJEŠNOSTI KOJIMA ĆE SE MJERITI OSTVARENJE CILJEVA: </w:t>
            </w:r>
          </w:p>
          <w:p w14:paraId="7A4F91F5" w14:textId="77777777" w:rsidR="00373D53" w:rsidRPr="00206DB5" w:rsidRDefault="00373D53" w:rsidP="006E7050">
            <w:pPr>
              <w:spacing w:before="120"/>
              <w:ind w:right="12"/>
              <w:rPr>
                <w:rFonts w:ascii="Arial" w:hAnsi="Arial" w:cs="Arial"/>
                <w:b/>
                <w:bCs/>
                <w:color w:val="0000CC"/>
                <w:sz w:val="18"/>
                <w:szCs w:val="18"/>
              </w:rPr>
            </w:pPr>
          </w:p>
          <w:tbl>
            <w:tblPr>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1"/>
              <w:gridCol w:w="1624"/>
              <w:gridCol w:w="1296"/>
              <w:gridCol w:w="1098"/>
              <w:gridCol w:w="1234"/>
              <w:gridCol w:w="1098"/>
              <w:gridCol w:w="1098"/>
              <w:gridCol w:w="1252"/>
            </w:tblGrid>
            <w:tr w:rsidR="00373D53" w:rsidRPr="00117E53" w14:paraId="2010EBCB" w14:textId="77777777" w:rsidTr="006E7050">
              <w:trPr>
                <w:trHeight w:hRule="exact" w:val="695"/>
                <w:tblHeader/>
              </w:trPr>
              <w:tc>
                <w:tcPr>
                  <w:tcW w:w="698" w:type="pct"/>
                  <w:shd w:val="clear" w:color="auto" w:fill="E6E6E6"/>
                  <w:vAlign w:val="center"/>
                  <w:hideMark/>
                </w:tcPr>
                <w:p w14:paraId="599F596A"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03" w:type="pct"/>
                  <w:shd w:val="clear" w:color="auto" w:fill="E6E6E6"/>
                  <w:vAlign w:val="center"/>
                  <w:hideMark/>
                </w:tcPr>
                <w:p w14:paraId="5136299F"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641" w:type="pct"/>
                  <w:shd w:val="clear" w:color="auto" w:fill="E6E6E6"/>
                  <w:vAlign w:val="center"/>
                  <w:hideMark/>
                </w:tcPr>
                <w:p w14:paraId="25E7AB1B"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43" w:type="pct"/>
                  <w:shd w:val="clear" w:color="auto" w:fill="E6E6E6"/>
                  <w:vAlign w:val="center"/>
                  <w:hideMark/>
                </w:tcPr>
                <w:p w14:paraId="439BE554"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10" w:type="pct"/>
                  <w:shd w:val="clear" w:color="auto" w:fill="E6E6E6"/>
                  <w:vAlign w:val="center"/>
                  <w:hideMark/>
                </w:tcPr>
                <w:p w14:paraId="4EB99C09"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43" w:type="pct"/>
                  <w:shd w:val="clear" w:color="auto" w:fill="E6E6E6"/>
                  <w:vAlign w:val="center"/>
                  <w:hideMark/>
                </w:tcPr>
                <w:p w14:paraId="41A3DAEA"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43" w:type="pct"/>
                  <w:shd w:val="clear" w:color="auto" w:fill="E6E6E6"/>
                  <w:vAlign w:val="center"/>
                  <w:hideMark/>
                </w:tcPr>
                <w:p w14:paraId="46120E16"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19" w:type="pct"/>
                  <w:shd w:val="clear" w:color="auto" w:fill="E6E6E6"/>
                  <w:vAlign w:val="center"/>
                  <w:hideMark/>
                </w:tcPr>
                <w:p w14:paraId="3DB33BFB"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0DB54663" w14:textId="77777777" w:rsidTr="006E7050">
              <w:trPr>
                <w:trHeight w:hRule="exact" w:val="2154"/>
                <w:tblHeader/>
              </w:trPr>
              <w:tc>
                <w:tcPr>
                  <w:tcW w:w="698" w:type="pct"/>
                  <w:vAlign w:val="center"/>
                </w:tcPr>
                <w:p w14:paraId="44329BE5" w14:textId="77777777" w:rsidR="00373D53" w:rsidRDefault="00373D53" w:rsidP="006E7050">
                  <w:pPr>
                    <w:rPr>
                      <w:rFonts w:ascii="Arial" w:hAnsi="Arial" w:cs="Arial"/>
                      <w:bCs/>
                      <w:iCs/>
                      <w:color w:val="0000CC"/>
                      <w:sz w:val="18"/>
                      <w:szCs w:val="18"/>
                    </w:rPr>
                  </w:pPr>
                  <w:proofErr w:type="spellStart"/>
                  <w:r>
                    <w:rPr>
                      <w:rFonts w:ascii="Arial" w:hAnsi="Arial" w:cs="Arial"/>
                      <w:bCs/>
                      <w:iCs/>
                      <w:color w:val="0000CC"/>
                      <w:sz w:val="18"/>
                      <w:szCs w:val="18"/>
                    </w:rPr>
                    <w:t>Javnozdrav</w:t>
                  </w:r>
                  <w:proofErr w:type="spellEnd"/>
                  <w:r>
                    <w:rPr>
                      <w:rFonts w:ascii="Arial" w:hAnsi="Arial" w:cs="Arial"/>
                      <w:bCs/>
                      <w:iCs/>
                      <w:color w:val="0000CC"/>
                      <w:sz w:val="18"/>
                      <w:szCs w:val="18"/>
                    </w:rPr>
                    <w:t>-</w:t>
                  </w:r>
                </w:p>
                <w:p w14:paraId="64936F2A" w14:textId="77777777" w:rsidR="00373D53" w:rsidRPr="00117E53" w:rsidRDefault="00373D53" w:rsidP="006E7050">
                  <w:pPr>
                    <w:rPr>
                      <w:rFonts w:ascii="Arial" w:hAnsi="Arial" w:cs="Arial"/>
                      <w:bCs/>
                      <w:iCs/>
                      <w:color w:val="0000CC"/>
                      <w:sz w:val="18"/>
                      <w:szCs w:val="18"/>
                    </w:rPr>
                  </w:pPr>
                  <w:proofErr w:type="spellStart"/>
                  <w:r>
                    <w:rPr>
                      <w:rFonts w:ascii="Arial" w:hAnsi="Arial" w:cs="Arial"/>
                      <w:bCs/>
                      <w:iCs/>
                      <w:color w:val="0000CC"/>
                      <w:sz w:val="18"/>
                      <w:szCs w:val="18"/>
                    </w:rPr>
                    <w:t>stvene</w:t>
                  </w:r>
                  <w:proofErr w:type="spellEnd"/>
                  <w:r>
                    <w:rPr>
                      <w:rFonts w:ascii="Arial" w:hAnsi="Arial" w:cs="Arial"/>
                      <w:bCs/>
                      <w:iCs/>
                      <w:color w:val="0000CC"/>
                      <w:sz w:val="18"/>
                      <w:szCs w:val="18"/>
                    </w:rPr>
                    <w:t xml:space="preserve"> akcije obavljene povodom Mjeseca borbe protiv ovisnosti i u okviru projekta „Mentalno je </w:t>
                  </w:r>
                  <w:proofErr w:type="spellStart"/>
                  <w:r>
                    <w:rPr>
                      <w:rFonts w:ascii="Arial" w:hAnsi="Arial" w:cs="Arial"/>
                      <w:bCs/>
                      <w:iCs/>
                      <w:color w:val="0000CC"/>
                      <w:sz w:val="18"/>
                      <w:szCs w:val="18"/>
                    </w:rPr>
                    <w:t>važlno</w:t>
                  </w:r>
                  <w:proofErr w:type="spellEnd"/>
                  <w:r>
                    <w:rPr>
                      <w:rFonts w:ascii="Arial" w:hAnsi="Arial" w:cs="Arial"/>
                      <w:bCs/>
                      <w:iCs/>
                      <w:color w:val="0000CC"/>
                      <w:sz w:val="18"/>
                      <w:szCs w:val="18"/>
                    </w:rPr>
                    <w:t>“ .</w:t>
                  </w:r>
                </w:p>
              </w:tc>
              <w:tc>
                <w:tcPr>
                  <w:tcW w:w="803" w:type="pct"/>
                  <w:vAlign w:val="center"/>
                </w:tcPr>
                <w:p w14:paraId="071C8956" w14:textId="77777777" w:rsidR="00373D53" w:rsidRPr="00117E53" w:rsidRDefault="00373D53" w:rsidP="006E7050">
                  <w:pPr>
                    <w:jc w:val="center"/>
                    <w:rPr>
                      <w:rFonts w:ascii="Arial" w:hAnsi="Arial" w:cs="Arial"/>
                      <w:bCs/>
                      <w:iCs/>
                      <w:color w:val="0000CC"/>
                      <w:sz w:val="18"/>
                      <w:szCs w:val="18"/>
                    </w:rPr>
                  </w:pPr>
                  <w:r>
                    <w:rPr>
                      <w:rFonts w:ascii="Arial" w:hAnsi="Arial" w:cs="Arial"/>
                      <w:bCs/>
                      <w:iCs/>
                      <w:color w:val="0000CC"/>
                      <w:sz w:val="18"/>
                      <w:szCs w:val="18"/>
                    </w:rPr>
                    <w:t>Informiranje i edukacija šire javnosti u cilju ukazivanja na probleme zloupotrebe sredstava ovisnosti</w:t>
                  </w:r>
                </w:p>
              </w:tc>
              <w:tc>
                <w:tcPr>
                  <w:tcW w:w="641" w:type="pct"/>
                  <w:vAlign w:val="center"/>
                </w:tcPr>
                <w:p w14:paraId="6CCD4B02" w14:textId="77777777" w:rsidR="00373D53" w:rsidRDefault="00373D53" w:rsidP="006E7050">
                  <w:pPr>
                    <w:jc w:val="center"/>
                    <w:rPr>
                      <w:rFonts w:ascii="Arial" w:hAnsi="Arial" w:cs="Arial"/>
                      <w:bCs/>
                      <w:iCs/>
                      <w:color w:val="0000CC"/>
                      <w:sz w:val="18"/>
                      <w:szCs w:val="18"/>
                    </w:rPr>
                  </w:pPr>
                  <w:r>
                    <w:rPr>
                      <w:rFonts w:ascii="Arial" w:hAnsi="Arial" w:cs="Arial"/>
                      <w:bCs/>
                      <w:iCs/>
                      <w:color w:val="0000CC"/>
                      <w:sz w:val="18"/>
                      <w:szCs w:val="18"/>
                    </w:rPr>
                    <w:t xml:space="preserve">Broj </w:t>
                  </w:r>
                  <w:proofErr w:type="spellStart"/>
                  <w:r>
                    <w:rPr>
                      <w:rFonts w:ascii="Arial" w:hAnsi="Arial" w:cs="Arial"/>
                      <w:bCs/>
                      <w:iCs/>
                      <w:color w:val="0000CC"/>
                      <w:sz w:val="18"/>
                      <w:szCs w:val="18"/>
                    </w:rPr>
                    <w:t>javnozdrav</w:t>
                  </w:r>
                  <w:proofErr w:type="spellEnd"/>
                  <w:r>
                    <w:rPr>
                      <w:rFonts w:ascii="Arial" w:hAnsi="Arial" w:cs="Arial"/>
                      <w:bCs/>
                      <w:iCs/>
                      <w:color w:val="0000CC"/>
                      <w:sz w:val="18"/>
                      <w:szCs w:val="18"/>
                    </w:rPr>
                    <w:t>-</w:t>
                  </w:r>
                </w:p>
                <w:p w14:paraId="1AC3705C" w14:textId="77777777" w:rsidR="00373D53" w:rsidRDefault="00373D53" w:rsidP="006E7050">
                  <w:pPr>
                    <w:jc w:val="center"/>
                    <w:rPr>
                      <w:rFonts w:ascii="Arial" w:hAnsi="Arial" w:cs="Arial"/>
                      <w:bCs/>
                      <w:iCs/>
                      <w:color w:val="0000CC"/>
                      <w:sz w:val="18"/>
                      <w:szCs w:val="18"/>
                    </w:rPr>
                  </w:pPr>
                  <w:proofErr w:type="spellStart"/>
                  <w:r>
                    <w:rPr>
                      <w:rFonts w:ascii="Arial" w:hAnsi="Arial" w:cs="Arial"/>
                      <w:bCs/>
                      <w:iCs/>
                      <w:color w:val="0000CC"/>
                      <w:sz w:val="18"/>
                      <w:szCs w:val="18"/>
                    </w:rPr>
                    <w:t>stvenih</w:t>
                  </w:r>
                  <w:proofErr w:type="spellEnd"/>
                  <w:r>
                    <w:rPr>
                      <w:rFonts w:ascii="Arial" w:hAnsi="Arial" w:cs="Arial"/>
                      <w:bCs/>
                      <w:iCs/>
                      <w:color w:val="0000CC"/>
                      <w:sz w:val="18"/>
                      <w:szCs w:val="18"/>
                    </w:rPr>
                    <w:t xml:space="preserve"> </w:t>
                  </w:r>
                </w:p>
                <w:p w14:paraId="56BA2ACC" w14:textId="77777777" w:rsidR="00373D53" w:rsidRPr="00117E53" w:rsidRDefault="00373D53" w:rsidP="006E7050">
                  <w:pPr>
                    <w:jc w:val="center"/>
                    <w:rPr>
                      <w:rFonts w:ascii="Arial" w:hAnsi="Arial" w:cs="Arial"/>
                      <w:bCs/>
                      <w:iCs/>
                      <w:color w:val="0000CC"/>
                      <w:sz w:val="18"/>
                      <w:szCs w:val="18"/>
                    </w:rPr>
                  </w:pPr>
                  <w:r>
                    <w:rPr>
                      <w:rFonts w:ascii="Arial" w:hAnsi="Arial" w:cs="Arial"/>
                      <w:bCs/>
                      <w:iCs/>
                      <w:color w:val="0000CC"/>
                      <w:sz w:val="18"/>
                      <w:szCs w:val="18"/>
                    </w:rPr>
                    <w:t>akcija</w:t>
                  </w:r>
                </w:p>
              </w:tc>
              <w:tc>
                <w:tcPr>
                  <w:tcW w:w="543" w:type="pct"/>
                  <w:vAlign w:val="center"/>
                </w:tcPr>
                <w:p w14:paraId="3F08C8D9"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1</w:t>
                  </w:r>
                </w:p>
              </w:tc>
              <w:tc>
                <w:tcPr>
                  <w:tcW w:w="610" w:type="pct"/>
                  <w:vAlign w:val="center"/>
                </w:tcPr>
                <w:p w14:paraId="4F0E0685" w14:textId="77777777" w:rsidR="00373D53" w:rsidRPr="00117E53" w:rsidRDefault="00373D53" w:rsidP="006E7050">
                  <w:pPr>
                    <w:rPr>
                      <w:rFonts w:ascii="Arial" w:hAnsi="Arial" w:cs="Arial"/>
                      <w:bCs/>
                      <w:iCs/>
                      <w:color w:val="0000CC"/>
                      <w:sz w:val="18"/>
                      <w:szCs w:val="18"/>
                    </w:rPr>
                  </w:pPr>
                  <w:r>
                    <w:rPr>
                      <w:rFonts w:ascii="Arial" w:hAnsi="Arial" w:cs="Arial"/>
                      <w:bCs/>
                      <w:iCs/>
                      <w:color w:val="0000CC"/>
                      <w:sz w:val="18"/>
                      <w:szCs w:val="18"/>
                    </w:rPr>
                    <w:t>Zavod za javno zdravstvo Varaždinske županije</w:t>
                  </w:r>
                </w:p>
              </w:tc>
              <w:tc>
                <w:tcPr>
                  <w:tcW w:w="543" w:type="pct"/>
                  <w:vAlign w:val="center"/>
                </w:tcPr>
                <w:p w14:paraId="681D066A"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10</w:t>
                  </w:r>
                </w:p>
              </w:tc>
              <w:tc>
                <w:tcPr>
                  <w:tcW w:w="543" w:type="pct"/>
                  <w:vAlign w:val="center"/>
                </w:tcPr>
                <w:p w14:paraId="3C8BF224"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0</w:t>
                  </w:r>
                </w:p>
              </w:tc>
              <w:tc>
                <w:tcPr>
                  <w:tcW w:w="619" w:type="pct"/>
                  <w:vAlign w:val="center"/>
                </w:tcPr>
                <w:p w14:paraId="5FD51C8D"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10</w:t>
                  </w:r>
                </w:p>
              </w:tc>
            </w:tr>
          </w:tbl>
          <w:p w14:paraId="7E59EC6C" w14:textId="77777777" w:rsidR="00373D53" w:rsidRPr="00117E53" w:rsidRDefault="00373D53" w:rsidP="006E7050">
            <w:pPr>
              <w:spacing w:after="160" w:line="259" w:lineRule="auto"/>
              <w:ind w:left="709"/>
              <w:contextualSpacing/>
              <w:rPr>
                <w:rFonts w:ascii="Calibri" w:eastAsia="Calibri" w:hAnsi="Calibri"/>
              </w:rPr>
            </w:pPr>
          </w:p>
        </w:tc>
      </w:tr>
      <w:tr w:rsidR="00373D53" w:rsidRPr="00117E53" w14:paraId="70932ADE" w14:textId="77777777" w:rsidTr="006E7050">
        <w:trPr>
          <w:trHeight w:val="178"/>
          <w:tblCellSpacing w:w="20" w:type="dxa"/>
        </w:trPr>
        <w:tc>
          <w:tcPr>
            <w:tcW w:w="10163" w:type="dxa"/>
            <w:shd w:val="clear" w:color="auto" w:fill="BDD6EE"/>
          </w:tcPr>
          <w:p w14:paraId="760673BE" w14:textId="77777777" w:rsidR="00373D53" w:rsidRPr="00117E53" w:rsidRDefault="00373D53" w:rsidP="006E7050">
            <w:pPr>
              <w:keepNext/>
              <w:pageBreakBefore/>
              <w:spacing w:before="240" w:after="240"/>
              <w:outlineLvl w:val="0"/>
              <w:rPr>
                <w:rFonts w:ascii="Arial" w:hAnsi="Arial" w:cs="Arial"/>
                <w:b/>
                <w:bCs/>
                <w:sz w:val="18"/>
                <w:szCs w:val="18"/>
              </w:rPr>
            </w:pPr>
            <w:r w:rsidRPr="00117E53">
              <w:rPr>
                <w:rFonts w:ascii="Arial" w:hAnsi="Arial" w:cs="Arial"/>
                <w:b/>
                <w:bCs/>
                <w:sz w:val="18"/>
                <w:szCs w:val="18"/>
              </w:rPr>
              <w:lastRenderedPageBreak/>
              <w:t>PROGRAM: JAVNE USTANOVE U ZDRAVSTVU</w:t>
            </w:r>
          </w:p>
        </w:tc>
      </w:tr>
      <w:tr w:rsidR="00373D53" w:rsidRPr="00117E53" w14:paraId="75DBBF04" w14:textId="77777777" w:rsidTr="006E7050">
        <w:trPr>
          <w:trHeight w:val="194"/>
          <w:tblCellSpacing w:w="20" w:type="dxa"/>
        </w:trPr>
        <w:tc>
          <w:tcPr>
            <w:tcW w:w="10163" w:type="dxa"/>
            <w:shd w:val="clear" w:color="auto" w:fill="auto"/>
          </w:tcPr>
          <w:p w14:paraId="58E087C0"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OPIS PROGRAMA: Program se provodi putem aktivnosti koje predstavljaju redovnu djelatnost Zavoda kao zdravstvene ustanove sukladno Statutu ustanove, uključujući i ostale aktivnosti kao što su: investicijska ulaganja (nabava nefinancijske imovine), tekuće i investicijsko održavanje objekata i opreme, informatizacija radnih zadataka</w:t>
            </w:r>
            <w:r>
              <w:rPr>
                <w:rFonts w:ascii="Arial" w:hAnsi="Arial" w:cs="Arial"/>
                <w:b/>
                <w:bCs/>
                <w:sz w:val="18"/>
                <w:szCs w:val="18"/>
              </w:rPr>
              <w:t>, otplata kredita.</w:t>
            </w:r>
          </w:p>
          <w:p w14:paraId="38C4A964" w14:textId="77777777" w:rsidR="00373D53" w:rsidRPr="00117E53" w:rsidRDefault="00373D53" w:rsidP="006E7050">
            <w:pPr>
              <w:spacing w:before="120" w:after="60"/>
              <w:ind w:right="6"/>
              <w:rPr>
                <w:rFonts w:ascii="Arial" w:hAnsi="Arial" w:cs="Arial"/>
                <w:color w:val="0000CC"/>
                <w:sz w:val="18"/>
                <w:szCs w:val="18"/>
              </w:rPr>
            </w:pPr>
            <w:r w:rsidRPr="00117E53">
              <w:rPr>
                <w:rFonts w:ascii="Arial" w:hAnsi="Arial" w:cs="Arial"/>
                <w:color w:val="0000CC"/>
                <w:sz w:val="18"/>
                <w:szCs w:val="18"/>
              </w:rPr>
              <w:t xml:space="preserve">Područje primjene: područje Varaždinske županije. </w:t>
            </w:r>
          </w:p>
          <w:p w14:paraId="6BA33698" w14:textId="77777777" w:rsidR="00373D53" w:rsidRPr="00117E53" w:rsidRDefault="00373D53" w:rsidP="006E7050">
            <w:pPr>
              <w:spacing w:after="120"/>
              <w:ind w:right="6"/>
              <w:rPr>
                <w:rFonts w:ascii="Arial" w:hAnsi="Arial" w:cs="Arial"/>
                <w:color w:val="0000CC"/>
                <w:sz w:val="18"/>
                <w:szCs w:val="18"/>
              </w:rPr>
            </w:pPr>
            <w:r w:rsidRPr="00117E53">
              <w:rPr>
                <w:rFonts w:ascii="Arial" w:hAnsi="Arial" w:cs="Arial"/>
                <w:color w:val="0000CC"/>
                <w:sz w:val="18"/>
                <w:szCs w:val="18"/>
              </w:rPr>
              <w:t>. ***************************************************************************************</w:t>
            </w:r>
          </w:p>
          <w:p w14:paraId="6F725A2E" w14:textId="77777777" w:rsidR="00373D53" w:rsidRPr="00117E53" w:rsidRDefault="00373D53" w:rsidP="006E7050">
            <w:pPr>
              <w:spacing w:after="60"/>
              <w:ind w:left="6" w:right="6"/>
              <w:rPr>
                <w:rFonts w:ascii="Arial" w:hAnsi="Arial" w:cs="Arial"/>
                <w:color w:val="0000CC"/>
                <w:sz w:val="18"/>
                <w:szCs w:val="18"/>
              </w:rPr>
            </w:pPr>
            <w:r w:rsidRPr="00117E53">
              <w:rPr>
                <w:rFonts w:ascii="Arial" w:hAnsi="Arial" w:cs="Arial"/>
                <w:color w:val="0000CC"/>
                <w:sz w:val="18"/>
                <w:szCs w:val="18"/>
              </w:rPr>
              <w:t>Svrha programa je: pružanje primarne i specijalističko-konzilijarne  zdravstvene zaštite, sukladno zakonskim propisima.</w:t>
            </w:r>
          </w:p>
          <w:p w14:paraId="10FA8562" w14:textId="77777777" w:rsidR="00373D53" w:rsidRPr="00117E53" w:rsidRDefault="00373D53" w:rsidP="006E7050">
            <w:pPr>
              <w:spacing w:after="120"/>
              <w:ind w:right="6"/>
              <w:rPr>
                <w:rFonts w:ascii="Arial" w:hAnsi="Arial" w:cs="Arial"/>
                <w:sz w:val="18"/>
                <w:szCs w:val="18"/>
              </w:rPr>
            </w:pPr>
            <w:r w:rsidRPr="00117E53">
              <w:rPr>
                <w:rFonts w:ascii="Arial" w:hAnsi="Arial" w:cs="Arial"/>
                <w:color w:val="0000CC"/>
                <w:sz w:val="18"/>
                <w:szCs w:val="18"/>
              </w:rPr>
              <w:t>****************************************************************************************</w:t>
            </w:r>
            <w:r w:rsidRPr="00117E53">
              <w:rPr>
                <w:rFonts w:ascii="Arial" w:hAnsi="Arial" w:cs="Arial"/>
                <w:sz w:val="18"/>
                <w:szCs w:val="18"/>
              </w:rPr>
              <w:t xml:space="preserve"> </w:t>
            </w:r>
          </w:p>
        </w:tc>
      </w:tr>
      <w:tr w:rsidR="00373D53" w:rsidRPr="00117E53" w14:paraId="06291D99" w14:textId="77777777" w:rsidTr="006E7050">
        <w:trPr>
          <w:trHeight w:val="1308"/>
          <w:tblCellSpacing w:w="20" w:type="dxa"/>
        </w:trPr>
        <w:tc>
          <w:tcPr>
            <w:tcW w:w="10163" w:type="dxa"/>
            <w:shd w:val="clear" w:color="auto" w:fill="auto"/>
          </w:tcPr>
          <w:p w14:paraId="0A3BE20F"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ZAKONSKA I DRUGA PODLOGA ZA UVOĐENJE PROGRAMA:</w:t>
            </w:r>
          </w:p>
          <w:p w14:paraId="365C189D"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Zakon o zdravstvenoj zaštiti, svi važeći propisi iz segmenta zdravstvenog osiguranja, svi važeći propisi za sustav proračuna, javne službe i ustanove, Statut i interni akti Zavoda</w:t>
            </w:r>
            <w:r>
              <w:rPr>
                <w:rFonts w:ascii="Arial" w:hAnsi="Arial" w:cs="Arial"/>
                <w:b/>
                <w:bCs/>
                <w:sz w:val="18"/>
                <w:szCs w:val="18"/>
              </w:rPr>
              <w:t>.</w:t>
            </w:r>
          </w:p>
        </w:tc>
      </w:tr>
      <w:tr w:rsidR="00373D53" w:rsidRPr="00117E53" w14:paraId="3B5367D8" w14:textId="77777777" w:rsidTr="006E7050">
        <w:trPr>
          <w:trHeight w:val="194"/>
          <w:tblCellSpacing w:w="20" w:type="dxa"/>
        </w:trPr>
        <w:tc>
          <w:tcPr>
            <w:tcW w:w="10163" w:type="dxa"/>
            <w:shd w:val="clear" w:color="auto" w:fill="auto"/>
          </w:tcPr>
          <w:p w14:paraId="726132E6" w14:textId="77777777" w:rsidR="00373D53" w:rsidRPr="00117E53" w:rsidRDefault="00373D53" w:rsidP="006E7050">
            <w:pPr>
              <w:spacing w:before="120"/>
              <w:rPr>
                <w:rFonts w:ascii="Arial" w:hAnsi="Arial" w:cs="Arial"/>
                <w:b/>
                <w:bCs/>
                <w:sz w:val="18"/>
                <w:szCs w:val="18"/>
              </w:rPr>
            </w:pPr>
            <w:r w:rsidRPr="00117E53">
              <w:rPr>
                <w:rFonts w:ascii="Arial" w:hAnsi="Arial" w:cs="Arial"/>
                <w:b/>
                <w:bCs/>
                <w:sz w:val="18"/>
                <w:szCs w:val="18"/>
              </w:rPr>
              <w:t>PROCJENA I ISHODIŠTE POTREBNIH SREDSTAVA:</w:t>
            </w:r>
          </w:p>
          <w:p w14:paraId="15EA83DD" w14:textId="77777777" w:rsidR="00373D53" w:rsidRPr="00117E53" w:rsidRDefault="00373D53" w:rsidP="006E7050">
            <w:pPr>
              <w:spacing w:before="120"/>
              <w:rPr>
                <w:rFonts w:ascii="Arial" w:hAnsi="Arial" w:cs="Arial"/>
                <w:b/>
                <w:bCs/>
                <w:sz w:val="18"/>
                <w:szCs w:val="18"/>
              </w:rPr>
            </w:pPr>
          </w:p>
          <w:p w14:paraId="60D174BF" w14:textId="77777777" w:rsidR="00373D53" w:rsidRPr="00117E53" w:rsidRDefault="00373D53" w:rsidP="006E7050">
            <w:pPr>
              <w:spacing w:before="120" w:after="120"/>
              <w:rPr>
                <w:rFonts w:ascii="Arial" w:hAnsi="Arial" w:cs="Arial"/>
                <w:sz w:val="18"/>
                <w:szCs w:val="18"/>
              </w:rPr>
            </w:pPr>
            <w:r w:rsidRPr="00117E53">
              <w:rPr>
                <w:rFonts w:ascii="Arial" w:hAnsi="Arial" w:cs="Arial"/>
                <w:sz w:val="18"/>
                <w:szCs w:val="18"/>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29"/>
              <w:gridCol w:w="2872"/>
              <w:gridCol w:w="3260"/>
              <w:gridCol w:w="1701"/>
              <w:gridCol w:w="1340"/>
            </w:tblGrid>
            <w:tr w:rsidR="00373D53" w:rsidRPr="00117E53" w14:paraId="4EDF7806" w14:textId="77777777" w:rsidTr="006E7050">
              <w:trPr>
                <w:trHeight w:hRule="exact" w:val="452"/>
              </w:trPr>
              <w:tc>
                <w:tcPr>
                  <w:tcW w:w="729" w:type="dxa"/>
                  <w:shd w:val="clear" w:color="auto" w:fill="D9D9D9"/>
                  <w:vAlign w:val="center"/>
                </w:tcPr>
                <w:p w14:paraId="5E78BDD1" w14:textId="77777777" w:rsidR="00373D53" w:rsidRPr="00117E53" w:rsidRDefault="00373D53" w:rsidP="006E7050">
                  <w:pPr>
                    <w:rPr>
                      <w:rFonts w:ascii="Arial" w:hAnsi="Arial" w:cs="Arial"/>
                      <w:b/>
                      <w:bCs/>
                      <w:sz w:val="18"/>
                      <w:szCs w:val="18"/>
                    </w:rPr>
                  </w:pPr>
                  <w:proofErr w:type="spellStart"/>
                  <w:r w:rsidRPr="00117E53">
                    <w:rPr>
                      <w:rFonts w:ascii="Arial" w:hAnsi="Arial" w:cs="Arial"/>
                      <w:b/>
                      <w:bCs/>
                      <w:sz w:val="18"/>
                      <w:szCs w:val="18"/>
                    </w:rPr>
                    <w:t>R.b</w:t>
                  </w:r>
                  <w:proofErr w:type="spellEnd"/>
                  <w:r w:rsidRPr="00117E53">
                    <w:rPr>
                      <w:rFonts w:ascii="Arial" w:hAnsi="Arial" w:cs="Arial"/>
                      <w:b/>
                      <w:bCs/>
                      <w:sz w:val="18"/>
                      <w:szCs w:val="18"/>
                    </w:rPr>
                    <w:t>.</w:t>
                  </w:r>
                </w:p>
              </w:tc>
              <w:tc>
                <w:tcPr>
                  <w:tcW w:w="2872" w:type="dxa"/>
                  <w:shd w:val="clear" w:color="auto" w:fill="D9D9D9"/>
                  <w:vAlign w:val="center"/>
                </w:tcPr>
                <w:p w14:paraId="5916F37C" w14:textId="77777777" w:rsidR="00373D53" w:rsidRPr="00117E53" w:rsidRDefault="00373D53" w:rsidP="006E7050">
                  <w:pPr>
                    <w:keepNext/>
                    <w:outlineLvl w:val="2"/>
                    <w:rPr>
                      <w:rFonts w:ascii="Arial" w:hAnsi="Arial" w:cs="Arial"/>
                      <w:b/>
                      <w:bCs/>
                      <w:sz w:val="18"/>
                      <w:szCs w:val="18"/>
                    </w:rPr>
                  </w:pPr>
                  <w:r w:rsidRPr="00117E53">
                    <w:rPr>
                      <w:rFonts w:ascii="Arial" w:hAnsi="Arial" w:cs="Arial"/>
                      <w:b/>
                      <w:bCs/>
                      <w:sz w:val="18"/>
                      <w:szCs w:val="18"/>
                    </w:rPr>
                    <w:t>Naziv aktivnosti/projekta</w:t>
                  </w:r>
                  <w:r>
                    <w:rPr>
                      <w:rFonts w:ascii="Arial" w:hAnsi="Arial" w:cs="Arial"/>
                      <w:b/>
                      <w:bCs/>
                      <w:sz w:val="18"/>
                      <w:szCs w:val="18"/>
                    </w:rPr>
                    <w:t xml:space="preserve">      1</w:t>
                  </w:r>
                </w:p>
              </w:tc>
              <w:tc>
                <w:tcPr>
                  <w:tcW w:w="3260" w:type="dxa"/>
                  <w:shd w:val="clear" w:color="auto" w:fill="D9D9D9"/>
                  <w:vAlign w:val="center"/>
                </w:tcPr>
                <w:p w14:paraId="6087BFDA"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 xml:space="preserve">                                      Povećanje/</w:t>
                  </w:r>
                </w:p>
                <w:p w14:paraId="52D7E5EF" w14:textId="77777777" w:rsidR="00373D53" w:rsidRDefault="00373D53" w:rsidP="006E7050">
                  <w:pPr>
                    <w:keepNext/>
                    <w:outlineLvl w:val="6"/>
                    <w:rPr>
                      <w:rFonts w:ascii="Arial" w:hAnsi="Arial" w:cs="Arial"/>
                      <w:b/>
                      <w:bCs/>
                      <w:sz w:val="18"/>
                      <w:szCs w:val="18"/>
                    </w:rPr>
                  </w:pPr>
                  <w:r>
                    <w:rPr>
                      <w:rFonts w:ascii="Arial" w:hAnsi="Arial" w:cs="Arial"/>
                      <w:b/>
                      <w:bCs/>
                      <w:sz w:val="18"/>
                      <w:szCs w:val="18"/>
                    </w:rPr>
                    <w:t>Plan 2024.    2          Smanjenje       3</w:t>
                  </w:r>
                </w:p>
                <w:p w14:paraId="3F9CF690" w14:textId="77777777" w:rsidR="00373D53" w:rsidRPr="00117E53" w:rsidRDefault="00373D53" w:rsidP="006E7050">
                  <w:pPr>
                    <w:keepNext/>
                    <w:outlineLvl w:val="6"/>
                    <w:rPr>
                      <w:rFonts w:ascii="Arial" w:hAnsi="Arial" w:cs="Arial"/>
                      <w:b/>
                      <w:bCs/>
                      <w:sz w:val="18"/>
                      <w:szCs w:val="18"/>
                    </w:rPr>
                  </w:pPr>
                  <w:r>
                    <w:rPr>
                      <w:rFonts w:ascii="Arial" w:hAnsi="Arial" w:cs="Arial"/>
                      <w:b/>
                      <w:bCs/>
                      <w:sz w:val="18"/>
                      <w:szCs w:val="18"/>
                    </w:rPr>
                    <w:t xml:space="preserve">                                  Smanjenje 3      3</w:t>
                  </w:r>
                </w:p>
              </w:tc>
              <w:tc>
                <w:tcPr>
                  <w:tcW w:w="1701" w:type="dxa"/>
                  <w:shd w:val="clear" w:color="auto" w:fill="D9D9D9"/>
                  <w:vAlign w:val="center"/>
                </w:tcPr>
                <w:p w14:paraId="03ABCC01" w14:textId="77777777" w:rsidR="00373D53" w:rsidRDefault="00373D53" w:rsidP="006E7050">
                  <w:pPr>
                    <w:keepNext/>
                    <w:jc w:val="center"/>
                    <w:outlineLvl w:val="6"/>
                    <w:rPr>
                      <w:rFonts w:ascii="Arial" w:hAnsi="Arial" w:cs="Arial"/>
                      <w:b/>
                      <w:bCs/>
                      <w:sz w:val="18"/>
                      <w:szCs w:val="18"/>
                    </w:rPr>
                  </w:pPr>
                  <w:r>
                    <w:rPr>
                      <w:rFonts w:ascii="Arial" w:hAnsi="Arial" w:cs="Arial"/>
                      <w:b/>
                      <w:bCs/>
                      <w:sz w:val="18"/>
                      <w:szCs w:val="18"/>
                    </w:rPr>
                    <w:t xml:space="preserve">Novi plan </w:t>
                  </w:r>
                </w:p>
                <w:p w14:paraId="70BE0619" w14:textId="77777777" w:rsidR="00373D53" w:rsidRPr="00117E53" w:rsidRDefault="00373D53" w:rsidP="006E7050">
                  <w:pPr>
                    <w:keepNext/>
                    <w:jc w:val="center"/>
                    <w:outlineLvl w:val="6"/>
                    <w:rPr>
                      <w:rFonts w:ascii="Arial" w:hAnsi="Arial" w:cs="Arial"/>
                      <w:b/>
                      <w:bCs/>
                      <w:sz w:val="18"/>
                      <w:szCs w:val="18"/>
                    </w:rPr>
                  </w:pPr>
                  <w:r>
                    <w:rPr>
                      <w:rFonts w:ascii="Arial" w:hAnsi="Arial" w:cs="Arial"/>
                      <w:b/>
                      <w:bCs/>
                      <w:sz w:val="18"/>
                      <w:szCs w:val="18"/>
                    </w:rPr>
                    <w:t xml:space="preserve">2024.      4 </w:t>
                  </w:r>
                  <w:r w:rsidRPr="00117E53">
                    <w:rPr>
                      <w:rFonts w:ascii="Arial" w:hAnsi="Arial" w:cs="Arial"/>
                      <w:b/>
                      <w:bCs/>
                      <w:sz w:val="18"/>
                      <w:szCs w:val="18"/>
                    </w:rPr>
                    <w:t xml:space="preserve">        </w:t>
                  </w:r>
                </w:p>
                <w:p w14:paraId="44FCCEB7" w14:textId="77777777" w:rsidR="00373D53" w:rsidRPr="00117E53" w:rsidRDefault="00373D53" w:rsidP="006E7050">
                  <w:pPr>
                    <w:keepNext/>
                    <w:jc w:val="center"/>
                    <w:outlineLvl w:val="6"/>
                    <w:rPr>
                      <w:rFonts w:ascii="Arial" w:hAnsi="Arial" w:cs="Arial"/>
                      <w:b/>
                      <w:bCs/>
                      <w:sz w:val="18"/>
                      <w:szCs w:val="18"/>
                    </w:rPr>
                  </w:pPr>
                </w:p>
              </w:tc>
              <w:tc>
                <w:tcPr>
                  <w:tcW w:w="1340" w:type="dxa"/>
                  <w:shd w:val="clear" w:color="auto" w:fill="D9D9D9"/>
                  <w:vAlign w:val="center"/>
                </w:tcPr>
                <w:p w14:paraId="31931008" w14:textId="77777777" w:rsidR="00373D53" w:rsidRDefault="00373D53" w:rsidP="006E7050">
                  <w:pPr>
                    <w:keepNext/>
                    <w:jc w:val="center"/>
                    <w:outlineLvl w:val="6"/>
                    <w:rPr>
                      <w:rFonts w:ascii="Arial" w:hAnsi="Arial" w:cs="Arial"/>
                      <w:b/>
                      <w:bCs/>
                      <w:sz w:val="18"/>
                      <w:szCs w:val="18"/>
                    </w:rPr>
                  </w:pPr>
                  <w:r>
                    <w:rPr>
                      <w:rFonts w:ascii="Arial" w:hAnsi="Arial" w:cs="Arial"/>
                      <w:b/>
                      <w:bCs/>
                      <w:sz w:val="18"/>
                      <w:szCs w:val="18"/>
                    </w:rPr>
                    <w:t>Indeks    5</w:t>
                  </w:r>
                </w:p>
                <w:p w14:paraId="71DADCAB" w14:textId="77777777" w:rsidR="00373D53" w:rsidRPr="00117E53" w:rsidRDefault="00373D53" w:rsidP="006E7050">
                  <w:pPr>
                    <w:keepNext/>
                    <w:jc w:val="center"/>
                    <w:outlineLvl w:val="6"/>
                    <w:rPr>
                      <w:rFonts w:ascii="Arial" w:hAnsi="Arial" w:cs="Arial"/>
                      <w:b/>
                      <w:bCs/>
                      <w:sz w:val="18"/>
                      <w:szCs w:val="18"/>
                    </w:rPr>
                  </w:pPr>
                  <w:r>
                    <w:rPr>
                      <w:rFonts w:ascii="Arial" w:hAnsi="Arial" w:cs="Arial"/>
                      <w:b/>
                      <w:bCs/>
                      <w:sz w:val="18"/>
                      <w:szCs w:val="18"/>
                    </w:rPr>
                    <w:t>4/2</w:t>
                  </w:r>
                  <w:r w:rsidRPr="00117E53">
                    <w:rPr>
                      <w:rFonts w:ascii="Arial" w:hAnsi="Arial" w:cs="Arial"/>
                      <w:b/>
                      <w:bCs/>
                      <w:sz w:val="18"/>
                      <w:szCs w:val="18"/>
                    </w:rPr>
                    <w:t xml:space="preserve"> </w:t>
                  </w:r>
                </w:p>
                <w:p w14:paraId="74507D2F" w14:textId="77777777" w:rsidR="00373D53" w:rsidRPr="00117E53" w:rsidRDefault="00373D53" w:rsidP="006E7050">
                  <w:pPr>
                    <w:keepNext/>
                    <w:jc w:val="center"/>
                    <w:outlineLvl w:val="6"/>
                    <w:rPr>
                      <w:rFonts w:ascii="Arial" w:hAnsi="Arial" w:cs="Arial"/>
                      <w:bCs/>
                      <w:sz w:val="18"/>
                      <w:szCs w:val="18"/>
                    </w:rPr>
                  </w:pPr>
                </w:p>
              </w:tc>
            </w:tr>
            <w:tr w:rsidR="00373D53" w:rsidRPr="00117E53" w14:paraId="0FA12E52" w14:textId="77777777" w:rsidTr="006E7050">
              <w:trPr>
                <w:trHeight w:hRule="exact" w:val="662"/>
              </w:trPr>
              <w:tc>
                <w:tcPr>
                  <w:tcW w:w="729" w:type="dxa"/>
                  <w:shd w:val="clear" w:color="auto" w:fill="auto"/>
                  <w:vAlign w:val="center"/>
                </w:tcPr>
                <w:p w14:paraId="6E0C5312" w14:textId="77777777" w:rsidR="00373D53" w:rsidRPr="00117E53" w:rsidRDefault="00373D53" w:rsidP="006E7050">
                  <w:pPr>
                    <w:rPr>
                      <w:rFonts w:ascii="Arial" w:hAnsi="Arial" w:cs="Arial"/>
                      <w:sz w:val="18"/>
                      <w:szCs w:val="18"/>
                    </w:rPr>
                  </w:pPr>
                  <w:r w:rsidRPr="00117E53">
                    <w:rPr>
                      <w:rFonts w:ascii="Arial" w:hAnsi="Arial" w:cs="Arial"/>
                      <w:sz w:val="18"/>
                      <w:szCs w:val="18"/>
                    </w:rPr>
                    <w:t>01.</w:t>
                  </w:r>
                </w:p>
              </w:tc>
              <w:tc>
                <w:tcPr>
                  <w:tcW w:w="2872" w:type="dxa"/>
                  <w:shd w:val="clear" w:color="auto" w:fill="auto"/>
                  <w:vAlign w:val="center"/>
                </w:tcPr>
                <w:p w14:paraId="69DBD206" w14:textId="77777777" w:rsidR="00373D53" w:rsidRPr="00117E53" w:rsidRDefault="00373D53" w:rsidP="006E7050">
                  <w:pPr>
                    <w:rPr>
                      <w:rFonts w:ascii="Arial" w:hAnsi="Arial" w:cs="Arial"/>
                      <w:sz w:val="18"/>
                      <w:szCs w:val="18"/>
                    </w:rPr>
                  </w:pPr>
                  <w:r w:rsidRPr="00117E53">
                    <w:rPr>
                      <w:rFonts w:ascii="Arial" w:hAnsi="Arial" w:cs="Arial"/>
                      <w:sz w:val="18"/>
                      <w:szCs w:val="18"/>
                    </w:rPr>
                    <w:t>Redovna djelatnost ustanova u zdravstvu</w:t>
                  </w:r>
                </w:p>
              </w:tc>
              <w:tc>
                <w:tcPr>
                  <w:tcW w:w="6301" w:type="dxa"/>
                  <w:gridSpan w:val="3"/>
                  <w:vAlign w:val="center"/>
                </w:tcPr>
                <w:p w14:paraId="31150D04"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4.624.332,00</w:t>
                  </w:r>
                  <w:r w:rsidRPr="00117E53">
                    <w:rPr>
                      <w:rFonts w:ascii="Arial" w:hAnsi="Arial" w:cs="Arial"/>
                      <w:sz w:val="18"/>
                      <w:szCs w:val="18"/>
                    </w:rPr>
                    <w:t xml:space="preserve">              </w:t>
                  </w:r>
                  <w:r>
                    <w:rPr>
                      <w:rFonts w:ascii="Arial" w:hAnsi="Arial" w:cs="Arial"/>
                      <w:sz w:val="18"/>
                      <w:szCs w:val="18"/>
                    </w:rPr>
                    <w:t xml:space="preserve">   558.000,00              5.400.332,00              111,52</w:t>
                  </w:r>
                </w:p>
              </w:tc>
            </w:tr>
            <w:tr w:rsidR="00373D53" w:rsidRPr="00117E53" w14:paraId="25925BE5" w14:textId="77777777" w:rsidTr="006E7050">
              <w:trPr>
                <w:trHeight w:hRule="exact" w:val="662"/>
              </w:trPr>
              <w:tc>
                <w:tcPr>
                  <w:tcW w:w="729" w:type="dxa"/>
                  <w:shd w:val="clear" w:color="auto" w:fill="auto"/>
                  <w:vAlign w:val="center"/>
                </w:tcPr>
                <w:p w14:paraId="357AA76D" w14:textId="77777777" w:rsidR="00373D53" w:rsidRPr="00117E53" w:rsidRDefault="00373D53" w:rsidP="006E7050">
                  <w:pPr>
                    <w:rPr>
                      <w:rFonts w:ascii="Arial" w:hAnsi="Arial" w:cs="Arial"/>
                      <w:sz w:val="18"/>
                      <w:szCs w:val="18"/>
                    </w:rPr>
                  </w:pPr>
                  <w:r w:rsidRPr="00117E53">
                    <w:rPr>
                      <w:rFonts w:ascii="Arial" w:hAnsi="Arial" w:cs="Arial"/>
                      <w:sz w:val="18"/>
                      <w:szCs w:val="18"/>
                    </w:rPr>
                    <w:t>02.</w:t>
                  </w:r>
                </w:p>
              </w:tc>
              <w:tc>
                <w:tcPr>
                  <w:tcW w:w="2872" w:type="dxa"/>
                  <w:shd w:val="clear" w:color="auto" w:fill="auto"/>
                  <w:vAlign w:val="center"/>
                </w:tcPr>
                <w:p w14:paraId="3D75DDCF" w14:textId="77777777" w:rsidR="00373D53" w:rsidRPr="00117E53" w:rsidRDefault="00373D53" w:rsidP="006E7050">
                  <w:pPr>
                    <w:rPr>
                      <w:rFonts w:ascii="Arial" w:hAnsi="Arial" w:cs="Arial"/>
                      <w:sz w:val="18"/>
                      <w:szCs w:val="18"/>
                    </w:rPr>
                  </w:pPr>
                  <w:r w:rsidRPr="00117E53">
                    <w:rPr>
                      <w:rFonts w:ascii="Arial" w:hAnsi="Arial" w:cs="Arial"/>
                      <w:sz w:val="18"/>
                      <w:szCs w:val="18"/>
                    </w:rPr>
                    <w:t>Investicijsko ulaganje-izgradnja objekata, nabava opreme</w:t>
                  </w:r>
                </w:p>
              </w:tc>
              <w:tc>
                <w:tcPr>
                  <w:tcW w:w="6301" w:type="dxa"/>
                  <w:gridSpan w:val="3"/>
                  <w:vAlign w:val="center"/>
                </w:tcPr>
                <w:p w14:paraId="6DCB268A"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 xml:space="preserve"> 135.000</w:t>
                  </w:r>
                  <w:r>
                    <w:rPr>
                      <w:rFonts w:ascii="Arial" w:hAnsi="Arial" w:cs="Arial"/>
                      <w:sz w:val="18"/>
                      <w:szCs w:val="18"/>
                    </w:rPr>
                    <w:t>,00</w:t>
                  </w:r>
                  <w:r w:rsidRPr="00117E53">
                    <w:rPr>
                      <w:rFonts w:ascii="Arial" w:hAnsi="Arial" w:cs="Arial"/>
                      <w:sz w:val="18"/>
                      <w:szCs w:val="18"/>
                    </w:rPr>
                    <w:t xml:space="preserve">                 </w:t>
                  </w:r>
                  <w:r>
                    <w:rPr>
                      <w:rFonts w:ascii="Arial" w:hAnsi="Arial" w:cs="Arial"/>
                      <w:sz w:val="18"/>
                      <w:szCs w:val="18"/>
                    </w:rPr>
                    <w:t>363.000,00                 498.000,00              368,89</w:t>
                  </w:r>
                </w:p>
              </w:tc>
            </w:tr>
            <w:tr w:rsidR="00373D53" w:rsidRPr="00117E53" w14:paraId="53448448" w14:textId="77777777" w:rsidTr="006E7050">
              <w:trPr>
                <w:trHeight w:hRule="exact" w:val="662"/>
              </w:trPr>
              <w:tc>
                <w:tcPr>
                  <w:tcW w:w="729" w:type="dxa"/>
                  <w:shd w:val="clear" w:color="auto" w:fill="auto"/>
                  <w:vAlign w:val="center"/>
                </w:tcPr>
                <w:p w14:paraId="7ADC190F" w14:textId="77777777" w:rsidR="00373D53" w:rsidRPr="00117E53" w:rsidRDefault="00373D53" w:rsidP="006E7050">
                  <w:pPr>
                    <w:rPr>
                      <w:rFonts w:ascii="Arial" w:hAnsi="Arial" w:cs="Arial"/>
                      <w:sz w:val="18"/>
                      <w:szCs w:val="18"/>
                    </w:rPr>
                  </w:pPr>
                  <w:r w:rsidRPr="00117E53">
                    <w:rPr>
                      <w:rFonts w:ascii="Arial" w:hAnsi="Arial" w:cs="Arial"/>
                      <w:sz w:val="18"/>
                      <w:szCs w:val="18"/>
                    </w:rPr>
                    <w:t>03.</w:t>
                  </w:r>
                </w:p>
              </w:tc>
              <w:tc>
                <w:tcPr>
                  <w:tcW w:w="2872" w:type="dxa"/>
                  <w:shd w:val="clear" w:color="auto" w:fill="auto"/>
                  <w:vAlign w:val="center"/>
                </w:tcPr>
                <w:p w14:paraId="68BA4F7B" w14:textId="77777777" w:rsidR="00373D53" w:rsidRPr="00117E53" w:rsidRDefault="00373D53" w:rsidP="006E7050">
                  <w:pPr>
                    <w:rPr>
                      <w:rFonts w:ascii="Arial" w:hAnsi="Arial" w:cs="Arial"/>
                      <w:sz w:val="18"/>
                      <w:szCs w:val="18"/>
                    </w:rPr>
                  </w:pPr>
                  <w:r w:rsidRPr="00117E53">
                    <w:rPr>
                      <w:rFonts w:ascii="Arial" w:hAnsi="Arial" w:cs="Arial"/>
                      <w:sz w:val="18"/>
                      <w:szCs w:val="18"/>
                    </w:rPr>
                    <w:t>Informatizacija</w:t>
                  </w:r>
                </w:p>
              </w:tc>
              <w:tc>
                <w:tcPr>
                  <w:tcW w:w="6301" w:type="dxa"/>
                  <w:gridSpan w:val="3"/>
                  <w:vAlign w:val="center"/>
                </w:tcPr>
                <w:p w14:paraId="4E88056A"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 xml:space="preserve">  </w:t>
                  </w:r>
                  <w:r>
                    <w:rPr>
                      <w:rFonts w:ascii="Arial" w:hAnsi="Arial" w:cs="Arial"/>
                      <w:sz w:val="18"/>
                      <w:szCs w:val="18"/>
                    </w:rPr>
                    <w:t>27.000,00</w:t>
                  </w:r>
                  <w:r w:rsidRPr="00117E53">
                    <w:rPr>
                      <w:rFonts w:ascii="Arial" w:hAnsi="Arial" w:cs="Arial"/>
                      <w:sz w:val="18"/>
                      <w:szCs w:val="18"/>
                    </w:rPr>
                    <w:t xml:space="preserve">                </w:t>
                  </w:r>
                  <w:r>
                    <w:rPr>
                      <w:rFonts w:ascii="Arial" w:hAnsi="Arial" w:cs="Arial"/>
                      <w:sz w:val="18"/>
                      <w:szCs w:val="18"/>
                    </w:rPr>
                    <w:t xml:space="preserve">  </w:t>
                  </w:r>
                  <w:r w:rsidRPr="00117E53">
                    <w:rPr>
                      <w:rFonts w:ascii="Arial" w:hAnsi="Arial" w:cs="Arial"/>
                      <w:sz w:val="18"/>
                      <w:szCs w:val="18"/>
                    </w:rPr>
                    <w:t xml:space="preserve"> </w:t>
                  </w:r>
                  <w:r>
                    <w:rPr>
                      <w:rFonts w:ascii="Arial" w:hAnsi="Arial" w:cs="Arial"/>
                      <w:sz w:val="18"/>
                      <w:szCs w:val="18"/>
                    </w:rPr>
                    <w:t xml:space="preserve">  1.932,00                   28.932.00              107,16</w:t>
                  </w:r>
                </w:p>
              </w:tc>
            </w:tr>
            <w:tr w:rsidR="00373D53" w:rsidRPr="00117E53" w14:paraId="3DC4B7B6" w14:textId="77777777" w:rsidTr="006E7050">
              <w:trPr>
                <w:trHeight w:hRule="exact" w:val="662"/>
              </w:trPr>
              <w:tc>
                <w:tcPr>
                  <w:tcW w:w="729" w:type="dxa"/>
                  <w:shd w:val="clear" w:color="auto" w:fill="auto"/>
                  <w:vAlign w:val="center"/>
                </w:tcPr>
                <w:p w14:paraId="069390A8" w14:textId="77777777" w:rsidR="00373D53" w:rsidRPr="00117E53" w:rsidRDefault="00373D53" w:rsidP="006E7050">
                  <w:pPr>
                    <w:rPr>
                      <w:rFonts w:ascii="Arial" w:hAnsi="Arial" w:cs="Arial"/>
                      <w:sz w:val="18"/>
                      <w:szCs w:val="18"/>
                    </w:rPr>
                  </w:pPr>
                  <w:r w:rsidRPr="00117E53">
                    <w:rPr>
                      <w:rFonts w:ascii="Arial" w:hAnsi="Arial" w:cs="Arial"/>
                      <w:sz w:val="18"/>
                      <w:szCs w:val="18"/>
                    </w:rPr>
                    <w:t>04.</w:t>
                  </w:r>
                </w:p>
              </w:tc>
              <w:tc>
                <w:tcPr>
                  <w:tcW w:w="2872" w:type="dxa"/>
                  <w:shd w:val="clear" w:color="auto" w:fill="auto"/>
                  <w:vAlign w:val="center"/>
                </w:tcPr>
                <w:p w14:paraId="66212FFB" w14:textId="77777777" w:rsidR="00373D53" w:rsidRPr="00117E53" w:rsidRDefault="00373D53" w:rsidP="006E7050">
                  <w:pPr>
                    <w:rPr>
                      <w:rFonts w:ascii="Arial" w:hAnsi="Arial" w:cs="Arial"/>
                      <w:sz w:val="18"/>
                      <w:szCs w:val="18"/>
                    </w:rPr>
                  </w:pPr>
                  <w:r w:rsidRPr="00117E53">
                    <w:rPr>
                      <w:rFonts w:ascii="Arial" w:hAnsi="Arial" w:cs="Arial"/>
                      <w:sz w:val="18"/>
                      <w:szCs w:val="18"/>
                    </w:rPr>
                    <w:t>Investicijsko i tekuće održavanje objekata i opreme</w:t>
                  </w:r>
                </w:p>
              </w:tc>
              <w:tc>
                <w:tcPr>
                  <w:tcW w:w="6301" w:type="dxa"/>
                  <w:gridSpan w:val="3"/>
                  <w:vAlign w:val="center"/>
                </w:tcPr>
                <w:p w14:paraId="223A9DCE" w14:textId="77777777" w:rsidR="00373D53" w:rsidRPr="00117E53" w:rsidRDefault="00373D53" w:rsidP="006E7050">
                  <w:pPr>
                    <w:rPr>
                      <w:rFonts w:ascii="Arial" w:hAnsi="Arial" w:cs="Arial"/>
                      <w:sz w:val="18"/>
                      <w:szCs w:val="18"/>
                    </w:rPr>
                  </w:pPr>
                  <w:r w:rsidRPr="00117E53">
                    <w:rPr>
                      <w:rFonts w:ascii="Arial" w:hAnsi="Arial" w:cs="Arial"/>
                      <w:sz w:val="18"/>
                      <w:szCs w:val="18"/>
                    </w:rPr>
                    <w:t xml:space="preserve">      5</w:t>
                  </w:r>
                  <w:r>
                    <w:rPr>
                      <w:rFonts w:ascii="Arial" w:hAnsi="Arial" w:cs="Arial"/>
                      <w:sz w:val="18"/>
                      <w:szCs w:val="18"/>
                    </w:rPr>
                    <w:t>6.000,00</w:t>
                  </w:r>
                  <w:r w:rsidRPr="00117E53">
                    <w:rPr>
                      <w:rFonts w:ascii="Arial" w:hAnsi="Arial" w:cs="Arial"/>
                      <w:sz w:val="18"/>
                      <w:szCs w:val="18"/>
                    </w:rPr>
                    <w:t xml:space="preserve">                   </w:t>
                  </w:r>
                  <w:r>
                    <w:rPr>
                      <w:rFonts w:ascii="Arial" w:hAnsi="Arial" w:cs="Arial"/>
                      <w:sz w:val="18"/>
                      <w:szCs w:val="18"/>
                    </w:rPr>
                    <w:t xml:space="preserve">         0,00                   56.000,00              100,00</w:t>
                  </w:r>
                </w:p>
              </w:tc>
            </w:tr>
            <w:tr w:rsidR="00373D53" w:rsidRPr="00117E53" w14:paraId="0A7323DD" w14:textId="77777777" w:rsidTr="006E7050">
              <w:trPr>
                <w:trHeight w:hRule="exact" w:val="662"/>
              </w:trPr>
              <w:tc>
                <w:tcPr>
                  <w:tcW w:w="729" w:type="dxa"/>
                  <w:shd w:val="clear" w:color="auto" w:fill="auto"/>
                  <w:vAlign w:val="center"/>
                </w:tcPr>
                <w:p w14:paraId="3EC88CB8" w14:textId="77777777" w:rsidR="00373D53" w:rsidRPr="00117E53" w:rsidRDefault="00373D53" w:rsidP="006E7050">
                  <w:pPr>
                    <w:rPr>
                      <w:rFonts w:ascii="Arial" w:hAnsi="Arial" w:cs="Arial"/>
                      <w:sz w:val="18"/>
                      <w:szCs w:val="18"/>
                    </w:rPr>
                  </w:pPr>
                  <w:r>
                    <w:rPr>
                      <w:rFonts w:ascii="Arial" w:hAnsi="Arial" w:cs="Arial"/>
                      <w:sz w:val="18"/>
                      <w:szCs w:val="18"/>
                    </w:rPr>
                    <w:t>05.</w:t>
                  </w:r>
                </w:p>
              </w:tc>
              <w:tc>
                <w:tcPr>
                  <w:tcW w:w="2872" w:type="dxa"/>
                  <w:shd w:val="clear" w:color="auto" w:fill="auto"/>
                  <w:vAlign w:val="center"/>
                </w:tcPr>
                <w:p w14:paraId="2ECB5340" w14:textId="77777777" w:rsidR="00373D53" w:rsidRPr="00117E53" w:rsidRDefault="00373D53" w:rsidP="006E7050">
                  <w:pPr>
                    <w:rPr>
                      <w:rFonts w:ascii="Arial" w:hAnsi="Arial" w:cs="Arial"/>
                      <w:sz w:val="18"/>
                      <w:szCs w:val="18"/>
                    </w:rPr>
                  </w:pPr>
                  <w:r>
                    <w:rPr>
                      <w:rFonts w:ascii="Arial" w:hAnsi="Arial" w:cs="Arial"/>
                      <w:sz w:val="18"/>
                      <w:szCs w:val="18"/>
                    </w:rPr>
                    <w:t>Otplata kredita</w:t>
                  </w:r>
                </w:p>
              </w:tc>
              <w:tc>
                <w:tcPr>
                  <w:tcW w:w="6301" w:type="dxa"/>
                  <w:gridSpan w:val="3"/>
                  <w:vAlign w:val="center"/>
                </w:tcPr>
                <w:p w14:paraId="49458103" w14:textId="77777777" w:rsidR="00373D53" w:rsidRPr="00117E53" w:rsidRDefault="00373D53" w:rsidP="006E7050">
                  <w:pPr>
                    <w:rPr>
                      <w:rFonts w:ascii="Arial" w:hAnsi="Arial" w:cs="Arial"/>
                      <w:sz w:val="18"/>
                      <w:szCs w:val="18"/>
                    </w:rPr>
                  </w:pPr>
                  <w:r>
                    <w:rPr>
                      <w:rFonts w:ascii="Arial" w:hAnsi="Arial" w:cs="Arial"/>
                      <w:sz w:val="18"/>
                      <w:szCs w:val="18"/>
                    </w:rPr>
                    <w:t xml:space="preserve">               0,00                            0,00                            0,00                  0,00</w:t>
                  </w:r>
                </w:p>
              </w:tc>
            </w:tr>
            <w:tr w:rsidR="00373D53" w:rsidRPr="00117E53" w14:paraId="4238B3FA" w14:textId="77777777" w:rsidTr="006E7050">
              <w:trPr>
                <w:trHeight w:hRule="exact" w:val="405"/>
              </w:trPr>
              <w:tc>
                <w:tcPr>
                  <w:tcW w:w="729" w:type="dxa"/>
                  <w:shd w:val="clear" w:color="auto" w:fill="D9D9D9"/>
                  <w:vAlign w:val="center"/>
                </w:tcPr>
                <w:p w14:paraId="7E338B9B" w14:textId="77777777" w:rsidR="00373D53" w:rsidRPr="00117E53" w:rsidRDefault="00373D53" w:rsidP="006E7050">
                  <w:pPr>
                    <w:rPr>
                      <w:rFonts w:ascii="Arial" w:hAnsi="Arial" w:cs="Arial"/>
                      <w:b/>
                      <w:bCs/>
                      <w:sz w:val="18"/>
                      <w:szCs w:val="18"/>
                    </w:rPr>
                  </w:pPr>
                </w:p>
              </w:tc>
              <w:tc>
                <w:tcPr>
                  <w:tcW w:w="2872" w:type="dxa"/>
                  <w:shd w:val="clear" w:color="auto" w:fill="D9D9D9"/>
                  <w:vAlign w:val="center"/>
                </w:tcPr>
                <w:p w14:paraId="1A7FAD9A" w14:textId="77777777" w:rsidR="00373D53" w:rsidRPr="00117E53" w:rsidRDefault="00373D53" w:rsidP="006E7050">
                  <w:pPr>
                    <w:rPr>
                      <w:rFonts w:ascii="Arial" w:hAnsi="Arial" w:cs="Arial"/>
                      <w:b/>
                      <w:bCs/>
                      <w:sz w:val="18"/>
                      <w:szCs w:val="18"/>
                    </w:rPr>
                  </w:pPr>
                  <w:r w:rsidRPr="00117E53">
                    <w:rPr>
                      <w:rFonts w:ascii="Arial" w:hAnsi="Arial" w:cs="Arial"/>
                      <w:b/>
                      <w:bCs/>
                      <w:sz w:val="18"/>
                      <w:szCs w:val="18"/>
                    </w:rPr>
                    <w:t>Ukupno program:</w:t>
                  </w:r>
                </w:p>
              </w:tc>
              <w:tc>
                <w:tcPr>
                  <w:tcW w:w="3260" w:type="dxa"/>
                  <w:shd w:val="clear" w:color="auto" w:fill="D9D9D9"/>
                  <w:vAlign w:val="center"/>
                </w:tcPr>
                <w:p w14:paraId="2F339CD3" w14:textId="77777777" w:rsidR="00373D53" w:rsidRPr="00117E53" w:rsidRDefault="00373D53" w:rsidP="006E7050">
                  <w:pPr>
                    <w:rPr>
                      <w:rFonts w:ascii="Arial" w:hAnsi="Arial" w:cs="Arial"/>
                      <w:b/>
                      <w:sz w:val="18"/>
                      <w:szCs w:val="18"/>
                      <w:highlight w:val="yellow"/>
                    </w:rPr>
                  </w:pPr>
                  <w:r>
                    <w:rPr>
                      <w:rFonts w:ascii="Arial" w:hAnsi="Arial" w:cs="Arial"/>
                      <w:b/>
                      <w:sz w:val="18"/>
                      <w:szCs w:val="18"/>
                    </w:rPr>
                    <w:t xml:space="preserve"> </w:t>
                  </w:r>
                  <w:r w:rsidRPr="00117E53">
                    <w:rPr>
                      <w:rFonts w:ascii="Arial" w:hAnsi="Arial" w:cs="Arial"/>
                      <w:b/>
                      <w:sz w:val="18"/>
                      <w:szCs w:val="18"/>
                    </w:rPr>
                    <w:t>4.</w:t>
                  </w:r>
                  <w:r>
                    <w:rPr>
                      <w:rFonts w:ascii="Arial" w:hAnsi="Arial" w:cs="Arial"/>
                      <w:b/>
                      <w:sz w:val="18"/>
                      <w:szCs w:val="18"/>
                    </w:rPr>
                    <w:t>842.332,00                 193.068,00</w:t>
                  </w:r>
                </w:p>
              </w:tc>
              <w:tc>
                <w:tcPr>
                  <w:tcW w:w="1701" w:type="dxa"/>
                  <w:shd w:val="clear" w:color="auto" w:fill="D9D9D9"/>
                  <w:vAlign w:val="center"/>
                </w:tcPr>
                <w:p w14:paraId="6A14271D" w14:textId="77777777" w:rsidR="00373D53" w:rsidRPr="00117E53" w:rsidRDefault="00373D53" w:rsidP="006E7050">
                  <w:pPr>
                    <w:rPr>
                      <w:rFonts w:ascii="Arial" w:hAnsi="Arial" w:cs="Arial"/>
                      <w:b/>
                      <w:sz w:val="18"/>
                      <w:szCs w:val="18"/>
                      <w:highlight w:val="yellow"/>
                    </w:rPr>
                  </w:pPr>
                  <w:r w:rsidRPr="00EB46F3">
                    <w:rPr>
                      <w:rFonts w:ascii="Arial" w:hAnsi="Arial" w:cs="Arial"/>
                      <w:b/>
                      <w:sz w:val="18"/>
                      <w:szCs w:val="18"/>
                    </w:rPr>
                    <w:t xml:space="preserve">      4.817.400,00</w:t>
                  </w:r>
                </w:p>
              </w:tc>
              <w:tc>
                <w:tcPr>
                  <w:tcW w:w="1340" w:type="dxa"/>
                  <w:shd w:val="clear" w:color="auto" w:fill="D9D9D9"/>
                  <w:vAlign w:val="center"/>
                </w:tcPr>
                <w:p w14:paraId="222D62EC" w14:textId="77777777" w:rsidR="00373D53" w:rsidRPr="00117E53" w:rsidRDefault="00373D53" w:rsidP="006E7050">
                  <w:pPr>
                    <w:jc w:val="center"/>
                    <w:rPr>
                      <w:rFonts w:ascii="Arial" w:hAnsi="Arial" w:cs="Arial"/>
                      <w:b/>
                      <w:sz w:val="18"/>
                      <w:szCs w:val="18"/>
                    </w:rPr>
                  </w:pPr>
                  <w:r>
                    <w:rPr>
                      <w:rFonts w:ascii="Arial" w:hAnsi="Arial" w:cs="Arial"/>
                      <w:b/>
                      <w:sz w:val="18"/>
                      <w:szCs w:val="18"/>
                    </w:rPr>
                    <w:t>104,18</w:t>
                  </w:r>
                </w:p>
              </w:tc>
            </w:tr>
          </w:tbl>
          <w:p w14:paraId="145D5929" w14:textId="77777777" w:rsidR="00373D53" w:rsidRPr="00117E53" w:rsidRDefault="00373D53" w:rsidP="006E7050">
            <w:pPr>
              <w:spacing w:after="160" w:line="259" w:lineRule="auto"/>
              <w:ind w:left="709"/>
              <w:contextualSpacing/>
              <w:rPr>
                <w:rFonts w:ascii="Calibri" w:eastAsia="Calibri" w:hAnsi="Calibri"/>
              </w:rPr>
            </w:pPr>
          </w:p>
          <w:p w14:paraId="5C323D7A" w14:textId="77777777" w:rsidR="00373D53" w:rsidRDefault="00373D53" w:rsidP="006E7050">
            <w:pPr>
              <w:spacing w:after="160" w:line="259" w:lineRule="auto"/>
              <w:ind w:left="709"/>
              <w:contextualSpacing/>
              <w:rPr>
                <w:rFonts w:ascii="Calibri" w:eastAsia="Calibri" w:hAnsi="Calibri"/>
                <w:b/>
                <w:bCs/>
                <w:i/>
                <w:iCs/>
              </w:rPr>
            </w:pPr>
            <w:r w:rsidRPr="00117E53">
              <w:rPr>
                <w:rFonts w:ascii="Calibri" w:eastAsia="Calibri" w:hAnsi="Calibri"/>
                <w:b/>
                <w:bCs/>
              </w:rPr>
              <w:t>1. Opis aktivnosti/projekta: „</w:t>
            </w:r>
            <w:r w:rsidRPr="00117E53">
              <w:rPr>
                <w:rFonts w:ascii="Calibri" w:eastAsia="Calibri" w:hAnsi="Calibri"/>
                <w:b/>
                <w:bCs/>
                <w:i/>
                <w:iCs/>
              </w:rPr>
              <w:t>Redovna djelatnost ustanova u zdravstvu“</w:t>
            </w:r>
          </w:p>
          <w:p w14:paraId="1373E8AF" w14:textId="77777777" w:rsidR="00373D53" w:rsidRPr="00117E53" w:rsidRDefault="00373D53" w:rsidP="006E7050">
            <w:pPr>
              <w:spacing w:after="160" w:line="259" w:lineRule="auto"/>
              <w:ind w:left="709"/>
              <w:contextualSpacing/>
              <w:rPr>
                <w:rFonts w:ascii="Calibri" w:eastAsia="Calibri" w:hAnsi="Calibri"/>
                <w:b/>
                <w:bCs/>
                <w:i/>
                <w:iCs/>
              </w:rPr>
            </w:pPr>
          </w:p>
          <w:p w14:paraId="0E6D6B62"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 xml:space="preserve">Redovna djelatnost ustanova u zdravstvu obuhvaća sve redovne i razvojne aktivnosti Zavoda u okviru djelokruga rada prema Statutu (navedeno u sažetku djelokruga rada), strukturu kadrova, plan zapošljavanja, plan specijalizacija i stručnog usavršavanja - na razini djelatnosti prema organizacijskoj strukturi Zavoda, sukladno godišnjem Planu i programu rada koji  donosi Upravno vijeće. </w:t>
            </w:r>
          </w:p>
          <w:p w14:paraId="1C10B27F" w14:textId="77777777" w:rsidR="00373D53" w:rsidRPr="00117E53" w:rsidRDefault="00373D53" w:rsidP="006E7050">
            <w:pPr>
              <w:spacing w:after="160" w:line="259" w:lineRule="auto"/>
              <w:ind w:left="709"/>
              <w:contextualSpacing/>
              <w:rPr>
                <w:rFonts w:ascii="Calibri" w:eastAsia="Calibri" w:hAnsi="Calibri"/>
              </w:rPr>
            </w:pPr>
          </w:p>
          <w:p w14:paraId="16BD3DF6" w14:textId="77777777" w:rsidR="00373D53" w:rsidRDefault="00373D53" w:rsidP="006E7050">
            <w:pPr>
              <w:spacing w:after="160" w:line="259" w:lineRule="auto"/>
              <w:ind w:left="709"/>
              <w:contextualSpacing/>
              <w:rPr>
                <w:rFonts w:ascii="Calibri" w:eastAsia="Calibri" w:hAnsi="Calibri"/>
                <w:b/>
                <w:bCs/>
              </w:rPr>
            </w:pPr>
            <w:r w:rsidRPr="00117E53">
              <w:rPr>
                <w:rFonts w:ascii="Calibri" w:eastAsia="Calibri" w:hAnsi="Calibri"/>
                <w:b/>
                <w:bCs/>
              </w:rPr>
              <w:t xml:space="preserve">Obrazloženje </w:t>
            </w:r>
            <w:r>
              <w:rPr>
                <w:rFonts w:ascii="Calibri" w:eastAsia="Calibri" w:hAnsi="Calibri"/>
                <w:b/>
                <w:bCs/>
              </w:rPr>
              <w:t>I. Izmjena i dopuna Financijskog plana za 2024. godinu</w:t>
            </w:r>
          </w:p>
          <w:p w14:paraId="2E345635" w14:textId="77777777" w:rsidR="00373D53" w:rsidRPr="00117E53" w:rsidRDefault="00373D53" w:rsidP="006E7050">
            <w:pPr>
              <w:spacing w:after="160" w:line="259" w:lineRule="auto"/>
              <w:ind w:left="709"/>
              <w:contextualSpacing/>
              <w:rPr>
                <w:rFonts w:ascii="Calibri" w:eastAsia="Calibri" w:hAnsi="Calibri"/>
                <w:b/>
                <w:bCs/>
              </w:rPr>
            </w:pPr>
          </w:p>
          <w:p w14:paraId="74FEB20C"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Financijski plan  ove aktivnost</w:t>
            </w:r>
            <w:r>
              <w:rPr>
                <w:rFonts w:ascii="Calibri" w:eastAsia="Calibri" w:hAnsi="Calibri"/>
              </w:rPr>
              <w:t>i</w:t>
            </w:r>
            <w:r w:rsidRPr="00117E53">
              <w:rPr>
                <w:rFonts w:ascii="Calibri" w:eastAsia="Calibri" w:hAnsi="Calibri"/>
              </w:rPr>
              <w:t xml:space="preserve"> za </w:t>
            </w:r>
            <w:r>
              <w:rPr>
                <w:rFonts w:ascii="Calibri" w:eastAsia="Calibri" w:hAnsi="Calibri"/>
              </w:rPr>
              <w:t xml:space="preserve">2024. godinu </w:t>
            </w:r>
            <w:r w:rsidRPr="00117E53">
              <w:rPr>
                <w:rFonts w:ascii="Calibri" w:eastAsia="Calibri" w:hAnsi="Calibri"/>
              </w:rPr>
              <w:t xml:space="preserve">izrađen je temeljem potreba ustanove i na osnovu postojećih pokazatelja, prvenstveno kad se radi o uslugama iz domene zdravstvenog osiguranja koje </w:t>
            </w:r>
            <w:r w:rsidRPr="00117E53">
              <w:rPr>
                <w:rFonts w:ascii="Calibri" w:eastAsia="Calibri" w:hAnsi="Calibri"/>
              </w:rPr>
              <w:lastRenderedPageBreak/>
              <w:t xml:space="preserve">financira HZZO. Radi se o uslugama temeljem kojih se ostvaruje </w:t>
            </w:r>
            <w:r>
              <w:rPr>
                <w:rFonts w:ascii="Calibri" w:eastAsia="Calibri" w:hAnsi="Calibri"/>
              </w:rPr>
              <w:t>velik dio</w:t>
            </w:r>
            <w:r w:rsidRPr="00117E53">
              <w:rPr>
                <w:rFonts w:ascii="Calibri" w:eastAsia="Calibri" w:hAnsi="Calibri"/>
              </w:rPr>
              <w:t xml:space="preserve"> prihoda, a na financiranje tih usluga ustanova nema nikakav utjecaj s obzirom na važeće propise o zdravstvenom osiguranju. Što se tiče vlastitih prihoda</w:t>
            </w:r>
            <w:r>
              <w:rPr>
                <w:rFonts w:ascii="Calibri" w:eastAsia="Calibri" w:hAnsi="Calibri"/>
              </w:rPr>
              <w:t>,</w:t>
            </w:r>
            <w:r w:rsidRPr="00117E53">
              <w:rPr>
                <w:rFonts w:ascii="Calibri" w:eastAsia="Calibri" w:hAnsi="Calibri"/>
              </w:rPr>
              <w:t xml:space="preserve"> također se radi o jednom segmentu usluga koje se mogu planirati prema postojećem stanju, budući da su u ingerenciji Ministarstva zdravstva, kao npr. sanitarni pregledi. Ostali vlastiti prihodi kao što su npr. usluge iz domene DDD službe, ovise prvenstveno o kretanjima na slobodnom tržištu, budući da se radi o uslugama koje obavljaju i privatne tvrtke što je još jedna otežavajuća okolnost u radu Zavoda (a time i u domeni planiranja), jer se radi o poslovnim subjektima koji posluju po bitno drugačijim uvjetima u odnosu na Zavod kao zdravstvenu ustanovu, a u tržišnim uvjetima pojavljuju se kao ravnopravni partneri. Promjenom navedenih okolnosti temeljem koji</w:t>
            </w:r>
            <w:r>
              <w:rPr>
                <w:rFonts w:ascii="Calibri" w:eastAsia="Calibri" w:hAnsi="Calibri"/>
              </w:rPr>
              <w:t>h</w:t>
            </w:r>
            <w:r w:rsidRPr="00117E53">
              <w:rPr>
                <w:rFonts w:ascii="Calibri" w:eastAsia="Calibri" w:hAnsi="Calibri"/>
              </w:rPr>
              <w:t xml:space="preserve"> se radi plan nastupa i promjena u odvijanju planiranih aktivnosti u vidu većih ili manjih odstupanja što se rješava Izmjenama i dopunama Financijskog plana. </w:t>
            </w:r>
            <w:r>
              <w:rPr>
                <w:rFonts w:ascii="Calibri" w:eastAsia="Calibri" w:hAnsi="Calibri"/>
              </w:rPr>
              <w:t>Rashodi ove aktivnosti planirani su iz tri izvora: vlastiti prihodi 50,47%, prihodi za posebne namjene 47,04% i ostale pomoći 2,49%. Povećanje rashoda u okviru ove aktivnosti odnosi se na rashode za zaposlene iz sva tri izvora s obzirom na promjene propisa u pogledu materijalnih prava zaposlenih, te s obzirom na broj pripravnika koji će tijekom 2024. godine obaviti pripravnički staž u Zavodu.</w:t>
            </w:r>
          </w:p>
          <w:p w14:paraId="5934A434" w14:textId="77777777" w:rsidR="00373D53" w:rsidRDefault="00373D53" w:rsidP="00373D53">
            <w:pPr>
              <w:spacing w:after="160" w:line="259" w:lineRule="auto"/>
              <w:ind w:left="709"/>
              <w:contextualSpacing/>
              <w:jc w:val="both"/>
              <w:rPr>
                <w:rFonts w:ascii="Calibri" w:eastAsia="Calibri" w:hAnsi="Calibri"/>
              </w:rPr>
            </w:pPr>
          </w:p>
          <w:p w14:paraId="6A017297" w14:textId="77777777" w:rsidR="00373D53" w:rsidRDefault="00373D53" w:rsidP="006E7050">
            <w:pPr>
              <w:spacing w:after="160" w:line="259" w:lineRule="auto"/>
              <w:contextualSpacing/>
              <w:rPr>
                <w:rFonts w:ascii="Arial" w:hAnsi="Arial" w:cs="Arial"/>
                <w:b/>
                <w:bCs/>
                <w:color w:val="0000CC"/>
                <w:sz w:val="18"/>
                <w:szCs w:val="18"/>
              </w:rPr>
            </w:pPr>
            <w:r w:rsidRPr="00117E53">
              <w:rPr>
                <w:rFonts w:ascii="Arial" w:hAnsi="Arial" w:cs="Arial"/>
                <w:b/>
                <w:bCs/>
                <w:color w:val="0000CC"/>
                <w:sz w:val="18"/>
                <w:szCs w:val="18"/>
              </w:rPr>
              <w:t xml:space="preserve">CILJEVI I POKAZATELJI USPJEŠNOSTI KOJIMA ĆE SE MJERITI OSTVARENJE CILJEVA: </w:t>
            </w:r>
          </w:p>
          <w:p w14:paraId="5495EAFD" w14:textId="77777777" w:rsidR="00373D53" w:rsidRPr="004C5D5F" w:rsidRDefault="00373D53" w:rsidP="006E7050">
            <w:pPr>
              <w:spacing w:before="120"/>
              <w:ind w:right="12"/>
              <w:rPr>
                <w:rFonts w:ascii="Arial" w:hAnsi="Arial" w:cs="Arial"/>
                <w:b/>
                <w:bCs/>
                <w:color w:val="0000CC"/>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3"/>
              <w:gridCol w:w="1673"/>
              <w:gridCol w:w="1147"/>
              <w:gridCol w:w="1138"/>
              <w:gridCol w:w="1276"/>
              <w:gridCol w:w="1138"/>
              <w:gridCol w:w="1138"/>
              <w:gridCol w:w="1298"/>
            </w:tblGrid>
            <w:tr w:rsidR="00373D53" w:rsidRPr="00117E53" w14:paraId="3A5DC786" w14:textId="77777777" w:rsidTr="006E7050">
              <w:trPr>
                <w:trHeight w:hRule="exact" w:val="695"/>
                <w:tblHeader/>
              </w:trPr>
              <w:tc>
                <w:tcPr>
                  <w:tcW w:w="644" w:type="pct"/>
                  <w:shd w:val="clear" w:color="auto" w:fill="E6E6E6"/>
                  <w:vAlign w:val="center"/>
                  <w:hideMark/>
                </w:tcPr>
                <w:p w14:paraId="1664C77A"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27" w:type="pct"/>
                  <w:shd w:val="clear" w:color="auto" w:fill="E6E6E6"/>
                  <w:vAlign w:val="center"/>
                  <w:hideMark/>
                </w:tcPr>
                <w:p w14:paraId="33454573"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567" w:type="pct"/>
                  <w:shd w:val="clear" w:color="auto" w:fill="E6E6E6"/>
                  <w:vAlign w:val="center"/>
                  <w:hideMark/>
                </w:tcPr>
                <w:p w14:paraId="0386141D"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63" w:type="pct"/>
                  <w:shd w:val="clear" w:color="auto" w:fill="E6E6E6"/>
                  <w:vAlign w:val="center"/>
                  <w:hideMark/>
                </w:tcPr>
                <w:p w14:paraId="49BE4D03"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31" w:type="pct"/>
                  <w:shd w:val="clear" w:color="auto" w:fill="E6E6E6"/>
                  <w:vAlign w:val="center"/>
                  <w:hideMark/>
                </w:tcPr>
                <w:p w14:paraId="249D59F0"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63" w:type="pct"/>
                  <w:shd w:val="clear" w:color="auto" w:fill="E6E6E6"/>
                  <w:vAlign w:val="center"/>
                  <w:hideMark/>
                </w:tcPr>
                <w:p w14:paraId="43900A9A"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63" w:type="pct"/>
                  <w:shd w:val="clear" w:color="auto" w:fill="E6E6E6"/>
                  <w:vAlign w:val="center"/>
                  <w:hideMark/>
                </w:tcPr>
                <w:p w14:paraId="07F39B8D"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44" w:type="pct"/>
                  <w:shd w:val="clear" w:color="auto" w:fill="E6E6E6"/>
                  <w:vAlign w:val="center"/>
                  <w:hideMark/>
                </w:tcPr>
                <w:p w14:paraId="27A32F64"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5EFA6275" w14:textId="77777777" w:rsidTr="006E7050">
              <w:trPr>
                <w:trHeight w:hRule="exact" w:val="2428"/>
                <w:tblHeader/>
              </w:trPr>
              <w:tc>
                <w:tcPr>
                  <w:tcW w:w="644" w:type="pct"/>
                  <w:vAlign w:val="center"/>
                </w:tcPr>
                <w:p w14:paraId="3ABC425C"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usluga zdravstvene zaštite u sustavu zdravstvenog osiguranja</w:t>
                  </w:r>
                </w:p>
                <w:p w14:paraId="634AA5BA"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(godišnje)</w:t>
                  </w:r>
                </w:p>
              </w:tc>
              <w:tc>
                <w:tcPr>
                  <w:tcW w:w="827" w:type="pct"/>
                  <w:vAlign w:val="center"/>
                </w:tcPr>
                <w:p w14:paraId="41C4B666"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Utvrditi broj usluga iz sustava zdravstvenog osiguranja o kojima ovise prihodi ostvareni po toj osnovi i daljnji razvoj ovog segmenta zdravstvene zaštite</w:t>
                  </w:r>
                </w:p>
              </w:tc>
              <w:tc>
                <w:tcPr>
                  <w:tcW w:w="567" w:type="pct"/>
                  <w:vAlign w:val="center"/>
                </w:tcPr>
                <w:p w14:paraId="32963B20"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usluga</w:t>
                  </w:r>
                </w:p>
              </w:tc>
              <w:tc>
                <w:tcPr>
                  <w:tcW w:w="563" w:type="pct"/>
                  <w:vAlign w:val="center"/>
                </w:tcPr>
                <w:p w14:paraId="48670CD2"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3</w:t>
                  </w:r>
                  <w:r w:rsidRPr="00117E53">
                    <w:rPr>
                      <w:rFonts w:ascii="Arial" w:hAnsi="Arial" w:cs="Arial"/>
                      <w:bCs/>
                      <w:i/>
                      <w:color w:val="0000CC"/>
                      <w:sz w:val="18"/>
                      <w:szCs w:val="18"/>
                    </w:rPr>
                    <w:t>50.000</w:t>
                  </w:r>
                </w:p>
              </w:tc>
              <w:tc>
                <w:tcPr>
                  <w:tcW w:w="631" w:type="pct"/>
                  <w:vAlign w:val="center"/>
                </w:tcPr>
                <w:p w14:paraId="3463B818"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63" w:type="pct"/>
                  <w:vAlign w:val="center"/>
                </w:tcPr>
                <w:p w14:paraId="709A4875"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3</w:t>
                  </w:r>
                  <w:r w:rsidRPr="00117E53">
                    <w:rPr>
                      <w:rFonts w:ascii="Arial" w:hAnsi="Arial" w:cs="Arial"/>
                      <w:bCs/>
                      <w:i/>
                      <w:color w:val="0000CC"/>
                      <w:sz w:val="18"/>
                      <w:szCs w:val="18"/>
                    </w:rPr>
                    <w:t>50.000</w:t>
                  </w:r>
                </w:p>
              </w:tc>
              <w:tc>
                <w:tcPr>
                  <w:tcW w:w="563" w:type="pct"/>
                  <w:vAlign w:val="center"/>
                </w:tcPr>
                <w:p w14:paraId="69DAA53D"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0</w:t>
                  </w:r>
                </w:p>
              </w:tc>
              <w:tc>
                <w:tcPr>
                  <w:tcW w:w="644" w:type="pct"/>
                  <w:vAlign w:val="center"/>
                </w:tcPr>
                <w:p w14:paraId="0402155E"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35</w:t>
                  </w:r>
                  <w:r w:rsidRPr="00117E53">
                    <w:rPr>
                      <w:rFonts w:ascii="Arial" w:hAnsi="Arial" w:cs="Arial"/>
                      <w:bCs/>
                      <w:i/>
                      <w:color w:val="0000CC"/>
                      <w:sz w:val="18"/>
                      <w:szCs w:val="18"/>
                    </w:rPr>
                    <w:t>0.000</w:t>
                  </w:r>
                </w:p>
              </w:tc>
            </w:tr>
            <w:tr w:rsidR="00373D53" w:rsidRPr="00117E53" w14:paraId="58A08D59" w14:textId="77777777" w:rsidTr="006E7050">
              <w:trPr>
                <w:trHeight w:hRule="exact" w:val="2535"/>
                <w:tblHeader/>
              </w:trPr>
              <w:tc>
                <w:tcPr>
                  <w:tcW w:w="644" w:type="pct"/>
                  <w:vAlign w:val="center"/>
                </w:tcPr>
                <w:p w14:paraId="469FFBE5"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usluga zdravstvene zaštite izvan sustava zdravstvenog osiguranja</w:t>
                  </w:r>
                </w:p>
                <w:p w14:paraId="028F4E6C"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(godišnje)</w:t>
                  </w:r>
                </w:p>
              </w:tc>
              <w:tc>
                <w:tcPr>
                  <w:tcW w:w="827" w:type="pct"/>
                  <w:vAlign w:val="center"/>
                </w:tcPr>
                <w:p w14:paraId="4EC02A9F"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Utvrditi broj usluga izvan sustava zdravstvenog osiguranja o kojima ovise prihodi ostvareni po toj osnovi i daljnji razvoj ovog segmenta zdravstvene zaštite</w:t>
                  </w:r>
                </w:p>
              </w:tc>
              <w:tc>
                <w:tcPr>
                  <w:tcW w:w="567" w:type="pct"/>
                  <w:vAlign w:val="center"/>
                </w:tcPr>
                <w:p w14:paraId="3D30081B"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usluga</w:t>
                  </w:r>
                </w:p>
              </w:tc>
              <w:tc>
                <w:tcPr>
                  <w:tcW w:w="563" w:type="pct"/>
                  <w:vAlign w:val="center"/>
                </w:tcPr>
                <w:p w14:paraId="76B3C554"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w:t>
                  </w:r>
                  <w:r>
                    <w:rPr>
                      <w:rFonts w:ascii="Arial" w:hAnsi="Arial" w:cs="Arial"/>
                      <w:bCs/>
                      <w:i/>
                      <w:color w:val="0000CC"/>
                      <w:sz w:val="18"/>
                      <w:szCs w:val="18"/>
                    </w:rPr>
                    <w:t>0</w:t>
                  </w:r>
                  <w:r w:rsidRPr="00117E53">
                    <w:rPr>
                      <w:rFonts w:ascii="Arial" w:hAnsi="Arial" w:cs="Arial"/>
                      <w:bCs/>
                      <w:i/>
                      <w:color w:val="0000CC"/>
                      <w:sz w:val="18"/>
                      <w:szCs w:val="18"/>
                    </w:rPr>
                    <w:t>0.000</w:t>
                  </w:r>
                </w:p>
              </w:tc>
              <w:tc>
                <w:tcPr>
                  <w:tcW w:w="631" w:type="pct"/>
                  <w:vAlign w:val="center"/>
                </w:tcPr>
                <w:p w14:paraId="69A61954"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63" w:type="pct"/>
                  <w:vAlign w:val="center"/>
                </w:tcPr>
                <w:p w14:paraId="2426A86C"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w:t>
                  </w:r>
                  <w:r>
                    <w:rPr>
                      <w:rFonts w:ascii="Arial" w:hAnsi="Arial" w:cs="Arial"/>
                      <w:bCs/>
                      <w:i/>
                      <w:color w:val="0000CC"/>
                      <w:sz w:val="18"/>
                      <w:szCs w:val="18"/>
                    </w:rPr>
                    <w:t>0</w:t>
                  </w:r>
                  <w:r w:rsidRPr="00117E53">
                    <w:rPr>
                      <w:rFonts w:ascii="Arial" w:hAnsi="Arial" w:cs="Arial"/>
                      <w:bCs/>
                      <w:i/>
                      <w:color w:val="0000CC"/>
                      <w:sz w:val="18"/>
                      <w:szCs w:val="18"/>
                    </w:rPr>
                    <w:t>0.000</w:t>
                  </w:r>
                </w:p>
              </w:tc>
              <w:tc>
                <w:tcPr>
                  <w:tcW w:w="563" w:type="pct"/>
                  <w:vAlign w:val="center"/>
                </w:tcPr>
                <w:p w14:paraId="7A180934"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0</w:t>
                  </w:r>
                </w:p>
              </w:tc>
              <w:tc>
                <w:tcPr>
                  <w:tcW w:w="644" w:type="pct"/>
                  <w:vAlign w:val="center"/>
                </w:tcPr>
                <w:p w14:paraId="07260528"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2</w:t>
                  </w:r>
                  <w:r>
                    <w:rPr>
                      <w:rFonts w:ascii="Arial" w:hAnsi="Arial" w:cs="Arial"/>
                      <w:bCs/>
                      <w:i/>
                      <w:color w:val="0000CC"/>
                      <w:sz w:val="18"/>
                      <w:szCs w:val="18"/>
                    </w:rPr>
                    <w:t>0</w:t>
                  </w:r>
                  <w:r w:rsidRPr="00117E53">
                    <w:rPr>
                      <w:rFonts w:ascii="Arial" w:hAnsi="Arial" w:cs="Arial"/>
                      <w:bCs/>
                      <w:i/>
                      <w:color w:val="0000CC"/>
                      <w:sz w:val="18"/>
                      <w:szCs w:val="18"/>
                    </w:rPr>
                    <w:t>0.000</w:t>
                  </w:r>
                </w:p>
              </w:tc>
            </w:tr>
          </w:tbl>
          <w:p w14:paraId="225B638E" w14:textId="77777777" w:rsidR="00373D53" w:rsidRPr="00117E53" w:rsidRDefault="00373D53" w:rsidP="006E7050">
            <w:pPr>
              <w:rPr>
                <w:rFonts w:ascii="Calibri" w:hAnsi="Calibri" w:cs="Calibri"/>
              </w:rPr>
            </w:pPr>
            <w:r w:rsidRPr="00117E53">
              <w:rPr>
                <w:rFonts w:ascii="Calibri" w:hAnsi="Calibri" w:cs="Calibri"/>
              </w:rPr>
              <w:t xml:space="preserve">          </w:t>
            </w:r>
          </w:p>
          <w:p w14:paraId="5172969F" w14:textId="538C326F" w:rsidR="00373D53" w:rsidRPr="00117E53" w:rsidRDefault="00373D53" w:rsidP="00373D53">
            <w:pPr>
              <w:rPr>
                <w:rFonts w:ascii="Calibri" w:eastAsia="Calibri" w:hAnsi="Calibri"/>
                <w:b/>
                <w:bCs/>
                <w:i/>
                <w:iCs/>
              </w:rPr>
            </w:pPr>
            <w:r w:rsidRPr="00117E53">
              <w:rPr>
                <w:rFonts w:ascii="Calibri" w:hAnsi="Calibri" w:cs="Calibri"/>
              </w:rPr>
              <w:t xml:space="preserve">           </w:t>
            </w:r>
            <w:r w:rsidRPr="00117E53">
              <w:rPr>
                <w:rFonts w:ascii="Calibri" w:eastAsia="Calibri" w:hAnsi="Calibri"/>
                <w:b/>
                <w:bCs/>
              </w:rPr>
              <w:t xml:space="preserve">2. Opis aktivnosti/projekta: </w:t>
            </w:r>
            <w:r w:rsidRPr="00117E53">
              <w:rPr>
                <w:rFonts w:ascii="Calibri" w:eastAsia="Calibri" w:hAnsi="Calibri"/>
                <w:b/>
                <w:bCs/>
                <w:i/>
                <w:iCs/>
              </w:rPr>
              <w:t>„Investicijsko ulaganje – izgradnja objekata, nabava opreme</w:t>
            </w:r>
          </w:p>
          <w:p w14:paraId="34092A41"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 xml:space="preserve">Ova aktivnost provodi se sukladno Planu i programu rada. U </w:t>
            </w:r>
            <w:r>
              <w:rPr>
                <w:rFonts w:ascii="Calibri" w:eastAsia="Calibri" w:hAnsi="Calibri"/>
              </w:rPr>
              <w:t>2024. godini</w:t>
            </w:r>
            <w:r w:rsidRPr="00117E53">
              <w:rPr>
                <w:rFonts w:ascii="Calibri" w:eastAsia="Calibri" w:hAnsi="Calibri"/>
              </w:rPr>
              <w:t xml:space="preserve"> planira se u okviru ove djelatnosti nabava opreme potrebne za obavljanje redovne djelatnosti Zavoda</w:t>
            </w:r>
            <w:r>
              <w:rPr>
                <w:rFonts w:ascii="Calibri" w:eastAsia="Calibri" w:hAnsi="Calibri"/>
              </w:rPr>
              <w:t>, te određena ulaganja na građevinskim objektima</w:t>
            </w:r>
            <w:r w:rsidRPr="00117E53">
              <w:rPr>
                <w:rFonts w:ascii="Calibri" w:eastAsia="Calibri" w:hAnsi="Calibri"/>
              </w:rPr>
              <w:t xml:space="preserve">. Nabava </w:t>
            </w:r>
            <w:r>
              <w:rPr>
                <w:rFonts w:ascii="Calibri" w:eastAsia="Calibri" w:hAnsi="Calibri"/>
              </w:rPr>
              <w:t xml:space="preserve">opreme </w:t>
            </w:r>
            <w:r w:rsidRPr="00117E53">
              <w:rPr>
                <w:rFonts w:ascii="Calibri" w:eastAsia="Calibri" w:hAnsi="Calibri"/>
              </w:rPr>
              <w:t xml:space="preserve">će se realizirati prema potrebnim prioritetima pojedinih djelatnosti, sukladno Planu nabave. Nova oprema nabavljat će se prvenstveno u cilju daljnjeg razvoja redovnog poslovanja. </w:t>
            </w:r>
            <w:r>
              <w:rPr>
                <w:rFonts w:ascii="Calibri" w:eastAsia="Calibri" w:hAnsi="Calibri"/>
              </w:rPr>
              <w:t xml:space="preserve">U okviru ove aktivnosti planira se i rješavanje nedostatka poslovnog prostora za ispostave epidemiološke službe i školske medicine u Novom Marofu ulaganjima u građevinske objekte  </w:t>
            </w:r>
          </w:p>
          <w:p w14:paraId="403967E2" w14:textId="77777777" w:rsidR="00373D53" w:rsidRPr="00117E53" w:rsidRDefault="00373D53" w:rsidP="006E7050">
            <w:pPr>
              <w:spacing w:after="160" w:line="259" w:lineRule="auto"/>
              <w:ind w:left="709"/>
              <w:contextualSpacing/>
              <w:rPr>
                <w:rFonts w:ascii="Calibri" w:eastAsia="Calibri" w:hAnsi="Calibri"/>
              </w:rPr>
            </w:pPr>
          </w:p>
          <w:p w14:paraId="5EA6C6F2" w14:textId="77777777" w:rsidR="00373D53" w:rsidRDefault="00373D53" w:rsidP="006E7050">
            <w:pPr>
              <w:spacing w:after="160" w:line="259" w:lineRule="auto"/>
              <w:ind w:left="709"/>
              <w:contextualSpacing/>
              <w:rPr>
                <w:rFonts w:ascii="Calibri" w:eastAsia="Calibri" w:hAnsi="Calibri"/>
                <w:b/>
                <w:bCs/>
              </w:rPr>
            </w:pPr>
            <w:r w:rsidRPr="00117E53">
              <w:rPr>
                <w:rFonts w:ascii="Calibri" w:eastAsia="Calibri" w:hAnsi="Calibri"/>
                <w:b/>
                <w:bCs/>
              </w:rPr>
              <w:lastRenderedPageBreak/>
              <w:t xml:space="preserve">Obrazloženje </w:t>
            </w:r>
            <w:r>
              <w:rPr>
                <w:rFonts w:ascii="Calibri" w:eastAsia="Calibri" w:hAnsi="Calibri"/>
                <w:b/>
                <w:bCs/>
              </w:rPr>
              <w:t>I. Izmjena i dopuna Financijskog plana za 2024. godinu</w:t>
            </w:r>
          </w:p>
          <w:p w14:paraId="10BB3160" w14:textId="77777777" w:rsidR="00373D53" w:rsidRDefault="00373D53" w:rsidP="006E7050">
            <w:pPr>
              <w:spacing w:after="160" w:line="259" w:lineRule="auto"/>
              <w:ind w:left="709"/>
              <w:contextualSpacing/>
              <w:rPr>
                <w:rFonts w:ascii="Calibri" w:eastAsia="Calibri" w:hAnsi="Calibri"/>
                <w:b/>
                <w:bCs/>
              </w:rPr>
            </w:pPr>
          </w:p>
          <w:p w14:paraId="3F2B08C2"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 xml:space="preserve">Za ovu aktivnost planirano je ukupno </w:t>
            </w:r>
            <w:r>
              <w:rPr>
                <w:rFonts w:ascii="Calibri" w:eastAsia="Calibri" w:hAnsi="Calibri"/>
              </w:rPr>
              <w:t>498.000,00</w:t>
            </w:r>
            <w:r w:rsidRPr="00117E53">
              <w:rPr>
                <w:rFonts w:ascii="Calibri" w:eastAsia="Calibri" w:hAnsi="Calibri"/>
              </w:rPr>
              <w:t xml:space="preserve"> </w:t>
            </w:r>
            <w:r>
              <w:rPr>
                <w:rFonts w:ascii="Calibri" w:eastAsia="Calibri" w:hAnsi="Calibri"/>
              </w:rPr>
              <w:t>rashoda</w:t>
            </w:r>
            <w:r w:rsidRPr="00117E53">
              <w:rPr>
                <w:rFonts w:ascii="Calibri" w:eastAsia="Calibri" w:hAnsi="Calibri"/>
              </w:rPr>
              <w:t xml:space="preserve">, </w:t>
            </w:r>
            <w:r>
              <w:rPr>
                <w:rFonts w:ascii="Calibri" w:eastAsia="Calibri" w:hAnsi="Calibri"/>
              </w:rPr>
              <w:t>što je za 268,89% više u odnosu na izvorni plan</w:t>
            </w:r>
            <w:r w:rsidRPr="00117E53">
              <w:rPr>
                <w:rFonts w:ascii="Calibri" w:eastAsia="Calibri" w:hAnsi="Calibri"/>
              </w:rPr>
              <w:t>. U 202</w:t>
            </w:r>
            <w:r>
              <w:rPr>
                <w:rFonts w:ascii="Calibri" w:eastAsia="Calibri" w:hAnsi="Calibri"/>
              </w:rPr>
              <w:t>4</w:t>
            </w:r>
            <w:r w:rsidRPr="00117E53">
              <w:rPr>
                <w:rFonts w:ascii="Calibri" w:eastAsia="Calibri" w:hAnsi="Calibri"/>
              </w:rPr>
              <w:t>. godini</w:t>
            </w:r>
            <w:r>
              <w:rPr>
                <w:rFonts w:ascii="Calibri" w:eastAsia="Calibri" w:hAnsi="Calibri"/>
              </w:rPr>
              <w:t xml:space="preserve"> najveći dio rashoda odnosi se na nabavu nove opreme sukladno Planu nabave za 2024. godine (oko 95%), a preostali dio na rješavanje  poslovnog prostora u Novom Marofu. Vlastitim prihodima planira se pokriti 70,20% ovih troškova, a prihodima za posebne namjene 29,80%.</w:t>
            </w:r>
          </w:p>
          <w:p w14:paraId="70FBC1F5" w14:textId="77777777" w:rsidR="00373D53" w:rsidRPr="00117E53" w:rsidRDefault="00373D53" w:rsidP="006E7050">
            <w:pPr>
              <w:spacing w:after="160" w:line="259" w:lineRule="auto"/>
              <w:ind w:left="709"/>
              <w:contextualSpacing/>
              <w:rPr>
                <w:rFonts w:ascii="Calibri" w:eastAsia="Calibri" w:hAnsi="Calibri"/>
              </w:rPr>
            </w:pPr>
            <w:r>
              <w:rPr>
                <w:rFonts w:ascii="Calibri" w:eastAsia="Calibri" w:hAnsi="Calibri"/>
              </w:rPr>
              <w:t xml:space="preserve"> </w:t>
            </w:r>
          </w:p>
          <w:p w14:paraId="054CB8C9" w14:textId="77777777" w:rsidR="00373D53" w:rsidRDefault="00373D53" w:rsidP="006E7050">
            <w:pPr>
              <w:spacing w:before="120"/>
              <w:ind w:right="12"/>
              <w:rPr>
                <w:rFonts w:ascii="Arial" w:hAnsi="Arial" w:cs="Arial"/>
                <w:b/>
                <w:bCs/>
                <w:color w:val="0000CC"/>
                <w:sz w:val="18"/>
                <w:szCs w:val="18"/>
              </w:rPr>
            </w:pPr>
            <w:r w:rsidRPr="00117E53">
              <w:rPr>
                <w:rFonts w:ascii="Arial" w:hAnsi="Arial" w:cs="Arial"/>
                <w:b/>
                <w:bCs/>
                <w:color w:val="0000CC"/>
                <w:sz w:val="18"/>
                <w:szCs w:val="18"/>
              </w:rPr>
              <w:t xml:space="preserve">CILJEVI I POKAZATELJI USPJEŠNOSTI KOJIMA ĆE SE MJERITI OSTVARENJE CILJEVA: </w:t>
            </w:r>
          </w:p>
          <w:p w14:paraId="6B59B655" w14:textId="77777777" w:rsidR="00373D53" w:rsidRPr="007D23F3" w:rsidRDefault="00373D53" w:rsidP="006E7050">
            <w:pPr>
              <w:spacing w:before="120"/>
              <w:ind w:right="12"/>
              <w:rPr>
                <w:rFonts w:ascii="Arial" w:hAnsi="Arial" w:cs="Arial"/>
                <w:b/>
                <w:bCs/>
                <w:color w:val="0000CC"/>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7"/>
              <w:gridCol w:w="1341"/>
              <w:gridCol w:w="1998"/>
              <w:gridCol w:w="1077"/>
              <w:gridCol w:w="1207"/>
              <w:gridCol w:w="1077"/>
              <w:gridCol w:w="1037"/>
              <w:gridCol w:w="1077"/>
            </w:tblGrid>
            <w:tr w:rsidR="00373D53" w:rsidRPr="00117E53" w14:paraId="79D59EB1" w14:textId="77777777" w:rsidTr="006E7050">
              <w:trPr>
                <w:trHeight w:hRule="exact" w:val="695"/>
                <w:tblHeader/>
              </w:trPr>
              <w:tc>
                <w:tcPr>
                  <w:tcW w:w="649" w:type="pct"/>
                  <w:shd w:val="clear" w:color="auto" w:fill="E6E6E6"/>
                  <w:vAlign w:val="center"/>
                  <w:hideMark/>
                </w:tcPr>
                <w:p w14:paraId="6BB4C75F" w14:textId="77777777" w:rsidR="00373D53" w:rsidRPr="00117E53" w:rsidRDefault="00373D53" w:rsidP="006E7050">
                  <w:pPr>
                    <w:jc w:val="center"/>
                    <w:rPr>
                      <w:rFonts w:ascii="Arial" w:hAnsi="Arial" w:cs="Arial"/>
                      <w:b/>
                      <w:bCs/>
                      <w:color w:val="0000CC"/>
                      <w:sz w:val="18"/>
                      <w:szCs w:val="18"/>
                    </w:rPr>
                  </w:pPr>
                  <w:r w:rsidRPr="00117E53">
                    <w:rPr>
                      <w:rFonts w:ascii="Arial" w:hAnsi="Arial" w:cs="Arial"/>
                      <w:b/>
                      <w:bCs/>
                      <w:color w:val="0000CC"/>
                      <w:sz w:val="18"/>
                      <w:szCs w:val="18"/>
                    </w:rPr>
                    <w:t xml:space="preserve">Pokazatelj </w:t>
                  </w:r>
                </w:p>
              </w:tc>
              <w:tc>
                <w:tcPr>
                  <w:tcW w:w="826" w:type="pct"/>
                  <w:shd w:val="clear" w:color="auto" w:fill="E6E6E6"/>
                  <w:vAlign w:val="center"/>
                  <w:hideMark/>
                </w:tcPr>
                <w:p w14:paraId="11518851" w14:textId="77777777" w:rsidR="00373D53" w:rsidRPr="00117E53" w:rsidRDefault="00373D53" w:rsidP="006E7050">
                  <w:pPr>
                    <w:keepNext/>
                    <w:jc w:val="center"/>
                    <w:outlineLvl w:val="2"/>
                    <w:rPr>
                      <w:rFonts w:ascii="Arial" w:hAnsi="Arial" w:cs="Arial"/>
                      <w:b/>
                      <w:bCs/>
                      <w:color w:val="0000CC"/>
                      <w:sz w:val="18"/>
                      <w:szCs w:val="18"/>
                    </w:rPr>
                  </w:pPr>
                  <w:r w:rsidRPr="00117E53">
                    <w:rPr>
                      <w:rFonts w:ascii="Arial" w:hAnsi="Arial" w:cs="Arial"/>
                      <w:b/>
                      <w:bCs/>
                      <w:color w:val="0000CC"/>
                      <w:sz w:val="18"/>
                      <w:szCs w:val="18"/>
                    </w:rPr>
                    <w:t>Definicija</w:t>
                  </w:r>
                </w:p>
              </w:tc>
              <w:tc>
                <w:tcPr>
                  <w:tcW w:w="566" w:type="pct"/>
                  <w:shd w:val="clear" w:color="auto" w:fill="E6E6E6"/>
                  <w:vAlign w:val="center"/>
                  <w:hideMark/>
                </w:tcPr>
                <w:p w14:paraId="7FE74830" w14:textId="77777777" w:rsidR="00373D53" w:rsidRPr="00117E53" w:rsidRDefault="00373D53" w:rsidP="006E7050">
                  <w:pPr>
                    <w:keepNext/>
                    <w:ind w:left="-77" w:right="-29"/>
                    <w:jc w:val="center"/>
                    <w:outlineLvl w:val="2"/>
                    <w:rPr>
                      <w:rFonts w:ascii="Arial" w:hAnsi="Arial" w:cs="Arial"/>
                      <w:b/>
                      <w:bCs/>
                      <w:color w:val="0000CC"/>
                      <w:sz w:val="18"/>
                      <w:szCs w:val="18"/>
                    </w:rPr>
                  </w:pPr>
                  <w:r w:rsidRPr="00117E53">
                    <w:rPr>
                      <w:rFonts w:ascii="Arial" w:hAnsi="Arial" w:cs="Arial"/>
                      <w:b/>
                      <w:bCs/>
                      <w:color w:val="0000CC"/>
                      <w:sz w:val="18"/>
                      <w:szCs w:val="18"/>
                    </w:rPr>
                    <w:t>Jedinica</w:t>
                  </w:r>
                </w:p>
              </w:tc>
              <w:tc>
                <w:tcPr>
                  <w:tcW w:w="562" w:type="pct"/>
                  <w:shd w:val="clear" w:color="auto" w:fill="E6E6E6"/>
                  <w:vAlign w:val="center"/>
                  <w:hideMark/>
                </w:tcPr>
                <w:p w14:paraId="66C9658D"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Polazna vrijednost</w:t>
                  </w:r>
                </w:p>
              </w:tc>
              <w:tc>
                <w:tcPr>
                  <w:tcW w:w="630" w:type="pct"/>
                  <w:shd w:val="clear" w:color="auto" w:fill="E6E6E6"/>
                  <w:vAlign w:val="center"/>
                  <w:hideMark/>
                </w:tcPr>
                <w:p w14:paraId="5749C5D6"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Izvor podataka</w:t>
                  </w:r>
                </w:p>
              </w:tc>
              <w:tc>
                <w:tcPr>
                  <w:tcW w:w="563" w:type="pct"/>
                  <w:shd w:val="clear" w:color="auto" w:fill="E6E6E6"/>
                  <w:vAlign w:val="center"/>
                  <w:hideMark/>
                </w:tcPr>
                <w:p w14:paraId="443786FF" w14:textId="77777777" w:rsidR="00373D53" w:rsidRPr="00117E53" w:rsidRDefault="00373D53" w:rsidP="006E7050">
                  <w:pPr>
                    <w:keepNext/>
                    <w:jc w:val="center"/>
                    <w:outlineLvl w:val="6"/>
                    <w:rPr>
                      <w:rFonts w:ascii="Arial" w:hAnsi="Arial" w:cs="Arial"/>
                      <w:b/>
                      <w:bCs/>
                      <w:color w:val="0000CC"/>
                      <w:sz w:val="18"/>
                      <w:szCs w:val="18"/>
                    </w:rPr>
                  </w:pPr>
                  <w:r w:rsidRPr="00117E53">
                    <w:rPr>
                      <w:rFonts w:ascii="Arial" w:hAnsi="Arial" w:cs="Arial"/>
                      <w:b/>
                      <w:bCs/>
                      <w:color w:val="0000CC"/>
                      <w:sz w:val="18"/>
                      <w:szCs w:val="18"/>
                    </w:rPr>
                    <w:t>Ciljana vrijednost 202</w:t>
                  </w:r>
                  <w:r>
                    <w:rPr>
                      <w:rFonts w:ascii="Arial" w:hAnsi="Arial" w:cs="Arial"/>
                      <w:b/>
                      <w:bCs/>
                      <w:color w:val="0000CC"/>
                      <w:sz w:val="18"/>
                      <w:szCs w:val="18"/>
                    </w:rPr>
                    <w:t>4</w:t>
                  </w:r>
                  <w:r w:rsidRPr="00117E53">
                    <w:rPr>
                      <w:rFonts w:ascii="Arial" w:hAnsi="Arial" w:cs="Arial"/>
                      <w:b/>
                      <w:bCs/>
                      <w:color w:val="0000CC"/>
                      <w:sz w:val="18"/>
                      <w:szCs w:val="18"/>
                    </w:rPr>
                    <w:t>.</w:t>
                  </w:r>
                </w:p>
              </w:tc>
              <w:tc>
                <w:tcPr>
                  <w:tcW w:w="563" w:type="pct"/>
                  <w:shd w:val="clear" w:color="auto" w:fill="E6E6E6"/>
                  <w:vAlign w:val="center"/>
                  <w:hideMark/>
                </w:tcPr>
                <w:p w14:paraId="2142BFD4"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Promjena</w:t>
                  </w:r>
                </w:p>
              </w:tc>
              <w:tc>
                <w:tcPr>
                  <w:tcW w:w="641" w:type="pct"/>
                  <w:shd w:val="clear" w:color="auto" w:fill="E6E6E6"/>
                  <w:vAlign w:val="center"/>
                  <w:hideMark/>
                </w:tcPr>
                <w:p w14:paraId="18C5DDAB" w14:textId="77777777" w:rsidR="00373D53" w:rsidRPr="00117E53" w:rsidRDefault="00373D53" w:rsidP="006E7050">
                  <w:pPr>
                    <w:keepNext/>
                    <w:jc w:val="center"/>
                    <w:outlineLvl w:val="6"/>
                    <w:rPr>
                      <w:rFonts w:ascii="Arial" w:hAnsi="Arial" w:cs="Arial"/>
                      <w:b/>
                      <w:bCs/>
                      <w:color w:val="0000CC"/>
                      <w:sz w:val="18"/>
                      <w:szCs w:val="18"/>
                    </w:rPr>
                  </w:pPr>
                  <w:r>
                    <w:rPr>
                      <w:rFonts w:ascii="Arial" w:hAnsi="Arial" w:cs="Arial"/>
                      <w:b/>
                      <w:bCs/>
                      <w:color w:val="0000CC"/>
                      <w:sz w:val="18"/>
                      <w:szCs w:val="18"/>
                    </w:rPr>
                    <w:t>Nova vrijednost</w:t>
                  </w:r>
                </w:p>
              </w:tc>
            </w:tr>
            <w:tr w:rsidR="00373D53" w:rsidRPr="00117E53" w14:paraId="40E91A48" w14:textId="77777777" w:rsidTr="006E7050">
              <w:trPr>
                <w:trHeight w:hRule="exact" w:val="1624"/>
                <w:tblHeader/>
              </w:trPr>
              <w:tc>
                <w:tcPr>
                  <w:tcW w:w="649" w:type="pct"/>
                  <w:vAlign w:val="center"/>
                </w:tcPr>
                <w:p w14:paraId="1335E7A3"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Broj sklopljenih ugovora i izdanih narudžbenica</w:t>
                  </w:r>
                </w:p>
              </w:tc>
              <w:tc>
                <w:tcPr>
                  <w:tcW w:w="826" w:type="pct"/>
                  <w:vAlign w:val="center"/>
                </w:tcPr>
                <w:p w14:paraId="16040B18"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Nabava nove opreme u cilju razvoja zdravstvene zaštite</w:t>
                  </w:r>
                </w:p>
              </w:tc>
              <w:tc>
                <w:tcPr>
                  <w:tcW w:w="566" w:type="pct"/>
                  <w:vAlign w:val="center"/>
                </w:tcPr>
                <w:p w14:paraId="342A5802" w14:textId="77777777" w:rsidR="00373D53" w:rsidRPr="00117E53" w:rsidRDefault="00373D53" w:rsidP="006E7050">
                  <w:pPr>
                    <w:jc w:val="center"/>
                    <w:rPr>
                      <w:rFonts w:ascii="Arial" w:hAnsi="Arial" w:cs="Arial"/>
                      <w:bCs/>
                      <w:iCs/>
                      <w:color w:val="0000CC"/>
                      <w:sz w:val="18"/>
                      <w:szCs w:val="18"/>
                    </w:rPr>
                  </w:pPr>
                  <w:r w:rsidRPr="00117E53">
                    <w:rPr>
                      <w:rFonts w:ascii="Arial" w:hAnsi="Arial" w:cs="Arial"/>
                      <w:bCs/>
                      <w:iCs/>
                      <w:color w:val="0000CC"/>
                      <w:sz w:val="18"/>
                      <w:szCs w:val="18"/>
                    </w:rPr>
                    <w:t>Broj sklopljenih ugovora/narudžbenica</w:t>
                  </w:r>
                </w:p>
              </w:tc>
              <w:tc>
                <w:tcPr>
                  <w:tcW w:w="562" w:type="pct"/>
                  <w:vAlign w:val="center"/>
                </w:tcPr>
                <w:p w14:paraId="577F18B8"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1</w:t>
                  </w:r>
                </w:p>
              </w:tc>
              <w:tc>
                <w:tcPr>
                  <w:tcW w:w="630" w:type="pct"/>
                  <w:vAlign w:val="center"/>
                </w:tcPr>
                <w:p w14:paraId="41E43C6F" w14:textId="77777777" w:rsidR="00373D53" w:rsidRPr="00117E53" w:rsidRDefault="00373D53" w:rsidP="006E7050">
                  <w:pPr>
                    <w:rPr>
                      <w:rFonts w:ascii="Arial" w:hAnsi="Arial" w:cs="Arial"/>
                      <w:bCs/>
                      <w:iCs/>
                      <w:color w:val="0000CC"/>
                      <w:sz w:val="18"/>
                      <w:szCs w:val="18"/>
                    </w:rPr>
                  </w:pPr>
                  <w:r w:rsidRPr="00117E53">
                    <w:rPr>
                      <w:rFonts w:ascii="Arial" w:hAnsi="Arial" w:cs="Arial"/>
                      <w:bCs/>
                      <w:iCs/>
                      <w:color w:val="0000CC"/>
                      <w:sz w:val="18"/>
                      <w:szCs w:val="18"/>
                    </w:rPr>
                    <w:t>Zavod za javno zdravstvo Varaždinske županije</w:t>
                  </w:r>
                </w:p>
              </w:tc>
              <w:tc>
                <w:tcPr>
                  <w:tcW w:w="563" w:type="pct"/>
                  <w:vAlign w:val="center"/>
                </w:tcPr>
                <w:p w14:paraId="6BEF563F" w14:textId="77777777" w:rsidR="00373D53" w:rsidRPr="00117E53" w:rsidRDefault="00373D53" w:rsidP="006E7050">
                  <w:pPr>
                    <w:jc w:val="center"/>
                    <w:rPr>
                      <w:rFonts w:ascii="Arial" w:hAnsi="Arial" w:cs="Arial"/>
                      <w:bCs/>
                      <w:i/>
                      <w:color w:val="0000CC"/>
                      <w:sz w:val="18"/>
                      <w:szCs w:val="18"/>
                    </w:rPr>
                  </w:pPr>
                  <w:r w:rsidRPr="00117E53">
                    <w:rPr>
                      <w:rFonts w:ascii="Arial" w:hAnsi="Arial" w:cs="Arial"/>
                      <w:bCs/>
                      <w:i/>
                      <w:color w:val="0000CC"/>
                      <w:sz w:val="18"/>
                      <w:szCs w:val="18"/>
                    </w:rPr>
                    <w:t>30</w:t>
                  </w:r>
                </w:p>
              </w:tc>
              <w:tc>
                <w:tcPr>
                  <w:tcW w:w="563" w:type="pct"/>
                  <w:vAlign w:val="center"/>
                </w:tcPr>
                <w:p w14:paraId="57CCAC9E"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2</w:t>
                  </w:r>
                  <w:r w:rsidRPr="00117E53">
                    <w:rPr>
                      <w:rFonts w:ascii="Arial" w:hAnsi="Arial" w:cs="Arial"/>
                      <w:bCs/>
                      <w:i/>
                      <w:color w:val="0000CC"/>
                      <w:sz w:val="18"/>
                      <w:szCs w:val="18"/>
                    </w:rPr>
                    <w:t>0</w:t>
                  </w:r>
                </w:p>
              </w:tc>
              <w:tc>
                <w:tcPr>
                  <w:tcW w:w="641" w:type="pct"/>
                  <w:vAlign w:val="center"/>
                </w:tcPr>
                <w:p w14:paraId="6206FB71" w14:textId="77777777" w:rsidR="00373D53" w:rsidRPr="00117E53" w:rsidRDefault="00373D53" w:rsidP="006E7050">
                  <w:pPr>
                    <w:jc w:val="center"/>
                    <w:rPr>
                      <w:rFonts w:ascii="Arial" w:hAnsi="Arial" w:cs="Arial"/>
                      <w:bCs/>
                      <w:i/>
                      <w:color w:val="0000CC"/>
                      <w:sz w:val="18"/>
                      <w:szCs w:val="18"/>
                    </w:rPr>
                  </w:pPr>
                  <w:r>
                    <w:rPr>
                      <w:rFonts w:ascii="Arial" w:hAnsi="Arial" w:cs="Arial"/>
                      <w:bCs/>
                      <w:i/>
                      <w:color w:val="0000CC"/>
                      <w:sz w:val="18"/>
                      <w:szCs w:val="18"/>
                    </w:rPr>
                    <w:t>50</w:t>
                  </w:r>
                </w:p>
              </w:tc>
            </w:tr>
          </w:tbl>
          <w:p w14:paraId="49A21C24" w14:textId="77777777" w:rsidR="00373D53" w:rsidRPr="00117E53" w:rsidRDefault="00373D53" w:rsidP="006E7050">
            <w:pPr>
              <w:spacing w:after="160" w:line="259" w:lineRule="auto"/>
              <w:ind w:left="709"/>
              <w:contextualSpacing/>
              <w:rPr>
                <w:rFonts w:ascii="Calibri" w:eastAsia="Calibri" w:hAnsi="Calibri"/>
              </w:rPr>
            </w:pPr>
          </w:p>
          <w:p w14:paraId="6B1E5EB4" w14:textId="77777777" w:rsidR="00373D53" w:rsidRDefault="00373D53" w:rsidP="006E7050">
            <w:pPr>
              <w:spacing w:after="160" w:line="259" w:lineRule="auto"/>
              <w:ind w:left="709"/>
              <w:contextualSpacing/>
              <w:rPr>
                <w:rFonts w:ascii="Calibri" w:eastAsia="Calibri" w:hAnsi="Calibri"/>
                <w:b/>
                <w:bCs/>
                <w:i/>
                <w:iCs/>
              </w:rPr>
            </w:pPr>
            <w:r w:rsidRPr="00117E53">
              <w:rPr>
                <w:rFonts w:ascii="Calibri" w:eastAsia="Calibri" w:hAnsi="Calibri"/>
                <w:b/>
                <w:bCs/>
              </w:rPr>
              <w:t>3. Opis aktivnosti/projekta: „</w:t>
            </w:r>
            <w:r w:rsidRPr="00117E53">
              <w:rPr>
                <w:rFonts w:ascii="Calibri" w:eastAsia="Calibri" w:hAnsi="Calibri"/>
                <w:b/>
                <w:bCs/>
                <w:i/>
                <w:iCs/>
              </w:rPr>
              <w:t>Informatizacija“</w:t>
            </w:r>
          </w:p>
          <w:p w14:paraId="5CF75567" w14:textId="77777777" w:rsidR="00373D53" w:rsidRPr="00117E53" w:rsidRDefault="00373D53" w:rsidP="006E7050">
            <w:pPr>
              <w:spacing w:after="160" w:line="259" w:lineRule="auto"/>
              <w:ind w:left="709"/>
              <w:contextualSpacing/>
              <w:rPr>
                <w:rFonts w:ascii="Calibri" w:eastAsia="Calibri" w:hAnsi="Calibri"/>
                <w:b/>
                <w:bCs/>
                <w:i/>
                <w:iCs/>
              </w:rPr>
            </w:pPr>
          </w:p>
          <w:p w14:paraId="07240020"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Informatizacija je jedna od pratećih aktivnosti redovne djelatnosti kojoj je svrha optimalno, racionalno i što kvalitetnije obavljanje svih poslova i radnih zadataka. Obuhvaća sljedeće segmente: materijal i usluge tekućeg i investicijskog održavanja informatičke opreme, računalne usluge, nabavu nefinancijske imovine informatičkog karaktera (materijalne i nematerijalne).</w:t>
            </w:r>
          </w:p>
          <w:p w14:paraId="2BF1E2F5" w14:textId="77777777" w:rsidR="00373D53" w:rsidRPr="00117E53" w:rsidRDefault="00373D53" w:rsidP="006E7050">
            <w:pPr>
              <w:spacing w:after="160" w:line="259" w:lineRule="auto"/>
              <w:ind w:left="709"/>
              <w:contextualSpacing/>
              <w:rPr>
                <w:rFonts w:ascii="Calibri" w:eastAsia="Calibri" w:hAnsi="Calibri"/>
              </w:rPr>
            </w:pPr>
          </w:p>
          <w:p w14:paraId="0B259249" w14:textId="77777777" w:rsidR="00373D53" w:rsidRDefault="00373D53" w:rsidP="006E7050">
            <w:pPr>
              <w:spacing w:after="160" w:line="259" w:lineRule="auto"/>
              <w:ind w:left="709"/>
              <w:contextualSpacing/>
              <w:rPr>
                <w:rFonts w:ascii="Calibri" w:eastAsia="Calibri" w:hAnsi="Calibri"/>
                <w:b/>
                <w:bCs/>
              </w:rPr>
            </w:pPr>
            <w:r w:rsidRPr="00117E53">
              <w:rPr>
                <w:rFonts w:ascii="Calibri" w:eastAsia="Calibri" w:hAnsi="Calibri"/>
                <w:b/>
                <w:bCs/>
              </w:rPr>
              <w:t xml:space="preserve">Obrazloženje </w:t>
            </w:r>
            <w:r>
              <w:rPr>
                <w:rFonts w:ascii="Calibri" w:eastAsia="Calibri" w:hAnsi="Calibri"/>
                <w:b/>
                <w:bCs/>
              </w:rPr>
              <w:t>I. Izmjena i dopuna Financijskog plana za 2024. godinu</w:t>
            </w:r>
          </w:p>
          <w:p w14:paraId="092DBF56" w14:textId="77777777" w:rsidR="00373D53" w:rsidRPr="00117E53" w:rsidRDefault="00373D53" w:rsidP="006E7050">
            <w:pPr>
              <w:spacing w:after="160" w:line="259" w:lineRule="auto"/>
              <w:ind w:left="709"/>
              <w:contextualSpacing/>
              <w:rPr>
                <w:rFonts w:ascii="Calibri" w:eastAsia="Calibri" w:hAnsi="Calibri"/>
                <w:b/>
                <w:bCs/>
              </w:rPr>
            </w:pPr>
          </w:p>
          <w:p w14:paraId="3B69B903" w14:textId="77777777" w:rsidR="00373D53" w:rsidRPr="00117E53" w:rsidRDefault="00373D53" w:rsidP="00373D53">
            <w:pPr>
              <w:spacing w:after="160" w:line="259" w:lineRule="auto"/>
              <w:ind w:left="709"/>
              <w:contextualSpacing/>
              <w:jc w:val="both"/>
              <w:rPr>
                <w:rFonts w:ascii="Calibri" w:eastAsia="Calibri" w:hAnsi="Calibri"/>
              </w:rPr>
            </w:pPr>
            <w:r>
              <w:rPr>
                <w:rFonts w:ascii="Calibri" w:eastAsia="Calibri" w:hAnsi="Calibri"/>
              </w:rPr>
              <w:t xml:space="preserve">Za ovu aktivnost planirano je za 2024. godinu ukupno 28.932,00 EUR rashoda, što je za 7,16% više u odnosu na izvorni plan. Navedeno povećanje odnosi se na nabavu nove opreme, sukladno Planu nabave za 2024. godinu. Vlastitim prihodima planira se realizirati 55,07 ukupnih rashoda, a  prihodima za posebne namjene 44,93% rashoda. Glavni razlog nabave nove opreme je dotrajalost i nivo funkcionalnosti postojeće koja s obzirom na navedene okolnosti više ne zadovoljava potrebe redovnog poslovanja. U pogledu materijalnih rashoda (računalne usluge, usluge tekućeg i investicijskog održavanja informatičke opreme),  nema promjena u odnosu na izvorni plan. </w:t>
            </w:r>
          </w:p>
          <w:p w14:paraId="61EB6E4C" w14:textId="77777777" w:rsidR="00373D53" w:rsidRPr="00117E53" w:rsidRDefault="00373D53" w:rsidP="006E7050">
            <w:pPr>
              <w:spacing w:after="160" w:line="259" w:lineRule="auto"/>
              <w:ind w:left="709"/>
              <w:contextualSpacing/>
              <w:rPr>
                <w:rFonts w:ascii="Calibri" w:eastAsia="Calibri" w:hAnsi="Calibri"/>
              </w:rPr>
            </w:pPr>
          </w:p>
          <w:p w14:paraId="1FF33B05" w14:textId="77777777" w:rsidR="00373D53" w:rsidRDefault="00373D53" w:rsidP="006E7050">
            <w:pPr>
              <w:spacing w:after="160" w:line="259" w:lineRule="auto"/>
              <w:ind w:left="709"/>
              <w:contextualSpacing/>
              <w:rPr>
                <w:rFonts w:ascii="Calibri" w:eastAsia="Calibri" w:hAnsi="Calibri"/>
                <w:b/>
                <w:bCs/>
                <w:i/>
                <w:iCs/>
              </w:rPr>
            </w:pPr>
            <w:r w:rsidRPr="00117E53">
              <w:rPr>
                <w:rFonts w:ascii="Calibri" w:eastAsia="Calibri" w:hAnsi="Calibri"/>
                <w:b/>
                <w:bCs/>
              </w:rPr>
              <w:t>4. Opis aktivnosti/projekta: „</w:t>
            </w:r>
            <w:r w:rsidRPr="00117E53">
              <w:rPr>
                <w:rFonts w:ascii="Calibri" w:eastAsia="Calibri" w:hAnsi="Calibri"/>
                <w:b/>
                <w:bCs/>
                <w:i/>
                <w:iCs/>
              </w:rPr>
              <w:t>Investicijsko i tekuće održavanje objekata i opreme“</w:t>
            </w:r>
          </w:p>
          <w:p w14:paraId="3B555D23" w14:textId="77777777" w:rsidR="00373D53" w:rsidRPr="00117E53" w:rsidRDefault="00373D53" w:rsidP="006E7050">
            <w:pPr>
              <w:spacing w:after="160" w:line="259" w:lineRule="auto"/>
              <w:ind w:left="709"/>
              <w:contextualSpacing/>
              <w:rPr>
                <w:rFonts w:ascii="Calibri" w:eastAsia="Calibri" w:hAnsi="Calibri"/>
                <w:b/>
                <w:bCs/>
                <w:i/>
                <w:iCs/>
              </w:rPr>
            </w:pPr>
          </w:p>
          <w:p w14:paraId="512BE763" w14:textId="77777777" w:rsidR="00373D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Investicijsko i tekuće održavanje objekata i opreme je također prateća aktivnost redovne djelatnosti. Zadaća ove aktivnosti je osigurati optimalne uvjete za rad u pogledu funkcionalnosti opreme i objekata što je preduvjet za kvalitetno obavljanje poslova i radnih zadataka. Ova aktivnost obuhvaća sljedeće segmente: materijal za tekuće i investicijsko održavanje i sve usluge tekućeg održavanja, sukladno propisima proračunskog računovodstva, ne računajući materijal i usluge tekućeg i investicijskog održavanja za informatičku opremu. Aktivnost se provodi sukladno Planu i programu rada i Planu nabave.</w:t>
            </w:r>
          </w:p>
          <w:p w14:paraId="1EEE1685" w14:textId="77777777" w:rsidR="00373D53" w:rsidRDefault="00373D53" w:rsidP="00373D53">
            <w:pPr>
              <w:spacing w:after="160" w:line="259" w:lineRule="auto"/>
              <w:ind w:left="709"/>
              <w:contextualSpacing/>
              <w:jc w:val="both"/>
              <w:rPr>
                <w:rFonts w:ascii="Calibri" w:eastAsia="Calibri" w:hAnsi="Calibri"/>
              </w:rPr>
            </w:pPr>
          </w:p>
          <w:p w14:paraId="4843F2F8" w14:textId="77777777" w:rsidR="00373D53" w:rsidRDefault="00373D53" w:rsidP="00373D53">
            <w:pPr>
              <w:spacing w:after="160" w:line="259" w:lineRule="auto"/>
              <w:ind w:left="709"/>
              <w:contextualSpacing/>
              <w:jc w:val="both"/>
              <w:rPr>
                <w:rFonts w:ascii="Calibri" w:eastAsia="Calibri" w:hAnsi="Calibri"/>
              </w:rPr>
            </w:pPr>
          </w:p>
          <w:p w14:paraId="5CC287A7" w14:textId="77777777" w:rsidR="00373D53" w:rsidRPr="00117E53" w:rsidRDefault="00373D53" w:rsidP="00373D53">
            <w:pPr>
              <w:spacing w:after="160" w:line="259" w:lineRule="auto"/>
              <w:ind w:left="709"/>
              <w:contextualSpacing/>
              <w:jc w:val="both"/>
              <w:rPr>
                <w:rFonts w:ascii="Calibri" w:eastAsia="Calibri" w:hAnsi="Calibri"/>
              </w:rPr>
            </w:pPr>
          </w:p>
          <w:p w14:paraId="1C58A020" w14:textId="77777777" w:rsidR="00373D53" w:rsidRDefault="00373D53" w:rsidP="006E7050">
            <w:pPr>
              <w:spacing w:after="160" w:line="259" w:lineRule="auto"/>
              <w:ind w:left="709"/>
              <w:contextualSpacing/>
              <w:rPr>
                <w:rFonts w:ascii="Calibri" w:eastAsia="Calibri" w:hAnsi="Calibri"/>
                <w:b/>
                <w:bCs/>
              </w:rPr>
            </w:pPr>
            <w:r w:rsidRPr="00117E53">
              <w:rPr>
                <w:rFonts w:ascii="Calibri" w:eastAsia="Calibri" w:hAnsi="Calibri"/>
                <w:b/>
                <w:bCs/>
              </w:rPr>
              <w:lastRenderedPageBreak/>
              <w:t xml:space="preserve">Obrazloženje </w:t>
            </w:r>
            <w:r>
              <w:rPr>
                <w:rFonts w:ascii="Calibri" w:eastAsia="Calibri" w:hAnsi="Calibri"/>
                <w:b/>
                <w:bCs/>
              </w:rPr>
              <w:t>I. Izmjena i dopuna Financijskog plana</w:t>
            </w:r>
          </w:p>
          <w:p w14:paraId="43082635" w14:textId="77777777" w:rsidR="00373D53" w:rsidRPr="00117E53" w:rsidRDefault="00373D53" w:rsidP="006E7050">
            <w:pPr>
              <w:spacing w:after="160" w:line="259" w:lineRule="auto"/>
              <w:ind w:left="709"/>
              <w:contextualSpacing/>
              <w:rPr>
                <w:rFonts w:ascii="Calibri" w:eastAsia="Calibri" w:hAnsi="Calibri"/>
                <w:b/>
                <w:bCs/>
              </w:rPr>
            </w:pPr>
          </w:p>
          <w:p w14:paraId="0F03B954" w14:textId="77777777" w:rsidR="00373D53" w:rsidRPr="00117E53" w:rsidRDefault="00373D53" w:rsidP="00373D53">
            <w:pPr>
              <w:spacing w:after="160" w:line="259" w:lineRule="auto"/>
              <w:ind w:left="709"/>
              <w:contextualSpacing/>
              <w:jc w:val="both"/>
              <w:rPr>
                <w:rFonts w:ascii="Calibri" w:eastAsia="Calibri" w:hAnsi="Calibri"/>
              </w:rPr>
            </w:pPr>
            <w:r w:rsidRPr="00117E53">
              <w:rPr>
                <w:rFonts w:ascii="Calibri" w:eastAsia="Calibri" w:hAnsi="Calibri"/>
              </w:rPr>
              <w:t xml:space="preserve">Za </w:t>
            </w:r>
            <w:r>
              <w:rPr>
                <w:rFonts w:ascii="Calibri" w:eastAsia="Calibri" w:hAnsi="Calibri"/>
              </w:rPr>
              <w:t xml:space="preserve">ovu aktivnost planirano je ukupno 56.000,00 EUR rashoda za 2024. godinu. </w:t>
            </w:r>
            <w:r w:rsidRPr="00117E53">
              <w:rPr>
                <w:rFonts w:ascii="Calibri" w:eastAsia="Calibri" w:hAnsi="Calibri"/>
              </w:rPr>
              <w:t xml:space="preserve"> Rashodi za tekuće i investicijsko održavanje odnose se najvećim dijelom na preventivne servise laboratorijske opreme prvenstveno za potrebe akreditacije laboratorijskih metoda, rashladnih komora za čuvanje cjepiva i mikrobioloških podloga, a manjim dijelom na interventno servisiranje opreme, tehničke preglede službenih vozila i ostale usluge tekućeg održavanja. </w:t>
            </w:r>
            <w:r>
              <w:rPr>
                <w:rFonts w:ascii="Calibri" w:eastAsia="Calibri" w:hAnsi="Calibri"/>
              </w:rPr>
              <w:t>Planirani rashodi se pokrivaju vlastitim prihodima 52,50% i namjenskim prihodima 47,50%. Nema promjena u odnosu na izvorni plan.</w:t>
            </w:r>
          </w:p>
          <w:p w14:paraId="1CE98CDB" w14:textId="77777777" w:rsidR="00373D53" w:rsidRDefault="00373D53" w:rsidP="006E7050">
            <w:pPr>
              <w:spacing w:after="160" w:line="259" w:lineRule="auto"/>
              <w:ind w:left="709"/>
              <w:contextualSpacing/>
              <w:rPr>
                <w:rFonts w:ascii="Calibri" w:eastAsia="Calibri" w:hAnsi="Calibri"/>
              </w:rPr>
            </w:pPr>
          </w:p>
          <w:p w14:paraId="46CD7005" w14:textId="77777777" w:rsidR="00373D53" w:rsidRPr="00117E53" w:rsidRDefault="00373D53" w:rsidP="006E7050">
            <w:pPr>
              <w:spacing w:after="160" w:line="259" w:lineRule="auto"/>
              <w:ind w:left="709"/>
              <w:contextualSpacing/>
              <w:rPr>
                <w:rFonts w:ascii="Calibri" w:eastAsia="Calibri" w:hAnsi="Calibri"/>
              </w:rPr>
            </w:pPr>
          </w:p>
          <w:p w14:paraId="524F4E13" w14:textId="77777777" w:rsidR="00373D53" w:rsidRPr="00117E53" w:rsidRDefault="00373D53" w:rsidP="006E7050">
            <w:pPr>
              <w:spacing w:after="160" w:line="259" w:lineRule="auto"/>
              <w:ind w:left="709"/>
              <w:contextualSpacing/>
              <w:rPr>
                <w:rFonts w:ascii="Calibri" w:eastAsia="Calibri" w:hAnsi="Calibri"/>
              </w:rPr>
            </w:pPr>
          </w:p>
          <w:p w14:paraId="47731C13" w14:textId="77777777" w:rsidR="00373D53" w:rsidRPr="00117E53" w:rsidRDefault="00373D53" w:rsidP="006E7050">
            <w:pPr>
              <w:spacing w:after="160" w:line="259" w:lineRule="auto"/>
              <w:ind w:left="709"/>
              <w:contextualSpacing/>
              <w:rPr>
                <w:rFonts w:ascii="Calibri" w:eastAsia="Calibri" w:hAnsi="Calibri"/>
              </w:rPr>
            </w:pPr>
          </w:p>
          <w:p w14:paraId="2608D155" w14:textId="77777777" w:rsidR="00373D53" w:rsidRPr="00117E53" w:rsidRDefault="00373D53" w:rsidP="006E7050">
            <w:pPr>
              <w:spacing w:after="160" w:line="259" w:lineRule="auto"/>
              <w:ind w:left="709"/>
              <w:contextualSpacing/>
              <w:rPr>
                <w:rFonts w:ascii="Calibri" w:eastAsia="Calibri" w:hAnsi="Calibri"/>
              </w:rPr>
            </w:pPr>
          </w:p>
        </w:tc>
      </w:tr>
    </w:tbl>
    <w:p w14:paraId="09C3ABA1" w14:textId="77777777" w:rsidR="00373D53" w:rsidRPr="00785512" w:rsidRDefault="00373D53" w:rsidP="00373D53">
      <w:pPr>
        <w:rPr>
          <w:rFonts w:ascii="Arial" w:hAnsi="Arial" w:cs="Arial"/>
          <w:sz w:val="20"/>
          <w:szCs w:val="20"/>
        </w:rPr>
      </w:pPr>
    </w:p>
    <w:p w14:paraId="635D7F21" w14:textId="77777777" w:rsidR="00373D53" w:rsidRPr="00775307" w:rsidRDefault="00373D53" w:rsidP="002F419D">
      <w:pPr>
        <w:rPr>
          <w:b/>
          <w:sz w:val="24"/>
          <w:szCs w:val="24"/>
        </w:rPr>
      </w:pPr>
    </w:p>
    <w:sectPr w:rsidR="00373D53" w:rsidRPr="00775307" w:rsidSect="002F419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la">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Montserrat-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CFF"/>
    <w:multiLevelType w:val="hybridMultilevel"/>
    <w:tmpl w:val="540A7A4A"/>
    <w:lvl w:ilvl="0" w:tplc="4510EF6A">
      <w:numFmt w:val="bullet"/>
      <w:lvlText w:val="-"/>
      <w:lvlJc w:val="left"/>
      <w:pPr>
        <w:ind w:left="1500" w:hanging="360"/>
      </w:pPr>
      <w:rPr>
        <w:rFonts w:ascii="Calibri" w:eastAsiaTheme="minorHAnsi"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 w15:restartNumberingAfterBreak="0">
    <w:nsid w:val="13F3733A"/>
    <w:multiLevelType w:val="hybridMultilevel"/>
    <w:tmpl w:val="8DE61204"/>
    <w:lvl w:ilvl="0" w:tplc="6B540282">
      <w:start w:val="2024"/>
      <w:numFmt w:val="bullet"/>
      <w:lvlText w:val="-"/>
      <w:lvlJc w:val="left"/>
      <w:pPr>
        <w:ind w:left="2805" w:hanging="360"/>
      </w:pPr>
      <w:rPr>
        <w:rFonts w:ascii="Calibri" w:eastAsiaTheme="minorHAnsi" w:hAnsi="Calibri" w:cs="Calibri" w:hint="default"/>
      </w:rPr>
    </w:lvl>
    <w:lvl w:ilvl="1" w:tplc="041A0003" w:tentative="1">
      <w:start w:val="1"/>
      <w:numFmt w:val="bullet"/>
      <w:lvlText w:val="o"/>
      <w:lvlJc w:val="left"/>
      <w:pPr>
        <w:ind w:left="3525" w:hanging="360"/>
      </w:pPr>
      <w:rPr>
        <w:rFonts w:ascii="Courier New" w:hAnsi="Courier New" w:cs="Courier New" w:hint="default"/>
      </w:rPr>
    </w:lvl>
    <w:lvl w:ilvl="2" w:tplc="041A0005" w:tentative="1">
      <w:start w:val="1"/>
      <w:numFmt w:val="bullet"/>
      <w:lvlText w:val=""/>
      <w:lvlJc w:val="left"/>
      <w:pPr>
        <w:ind w:left="4245" w:hanging="360"/>
      </w:pPr>
      <w:rPr>
        <w:rFonts w:ascii="Wingdings" w:hAnsi="Wingdings" w:hint="default"/>
      </w:rPr>
    </w:lvl>
    <w:lvl w:ilvl="3" w:tplc="041A0001" w:tentative="1">
      <w:start w:val="1"/>
      <w:numFmt w:val="bullet"/>
      <w:lvlText w:val=""/>
      <w:lvlJc w:val="left"/>
      <w:pPr>
        <w:ind w:left="4965" w:hanging="360"/>
      </w:pPr>
      <w:rPr>
        <w:rFonts w:ascii="Symbol" w:hAnsi="Symbol" w:hint="default"/>
      </w:rPr>
    </w:lvl>
    <w:lvl w:ilvl="4" w:tplc="041A0003" w:tentative="1">
      <w:start w:val="1"/>
      <w:numFmt w:val="bullet"/>
      <w:lvlText w:val="o"/>
      <w:lvlJc w:val="left"/>
      <w:pPr>
        <w:ind w:left="5685" w:hanging="360"/>
      </w:pPr>
      <w:rPr>
        <w:rFonts w:ascii="Courier New" w:hAnsi="Courier New" w:cs="Courier New" w:hint="default"/>
      </w:rPr>
    </w:lvl>
    <w:lvl w:ilvl="5" w:tplc="041A0005" w:tentative="1">
      <w:start w:val="1"/>
      <w:numFmt w:val="bullet"/>
      <w:lvlText w:val=""/>
      <w:lvlJc w:val="left"/>
      <w:pPr>
        <w:ind w:left="6405" w:hanging="360"/>
      </w:pPr>
      <w:rPr>
        <w:rFonts w:ascii="Wingdings" w:hAnsi="Wingdings" w:hint="default"/>
      </w:rPr>
    </w:lvl>
    <w:lvl w:ilvl="6" w:tplc="041A0001" w:tentative="1">
      <w:start w:val="1"/>
      <w:numFmt w:val="bullet"/>
      <w:lvlText w:val=""/>
      <w:lvlJc w:val="left"/>
      <w:pPr>
        <w:ind w:left="7125" w:hanging="360"/>
      </w:pPr>
      <w:rPr>
        <w:rFonts w:ascii="Symbol" w:hAnsi="Symbol" w:hint="default"/>
      </w:rPr>
    </w:lvl>
    <w:lvl w:ilvl="7" w:tplc="041A0003" w:tentative="1">
      <w:start w:val="1"/>
      <w:numFmt w:val="bullet"/>
      <w:lvlText w:val="o"/>
      <w:lvlJc w:val="left"/>
      <w:pPr>
        <w:ind w:left="7845" w:hanging="360"/>
      </w:pPr>
      <w:rPr>
        <w:rFonts w:ascii="Courier New" w:hAnsi="Courier New" w:cs="Courier New" w:hint="default"/>
      </w:rPr>
    </w:lvl>
    <w:lvl w:ilvl="8" w:tplc="041A0005" w:tentative="1">
      <w:start w:val="1"/>
      <w:numFmt w:val="bullet"/>
      <w:lvlText w:val=""/>
      <w:lvlJc w:val="left"/>
      <w:pPr>
        <w:ind w:left="8565" w:hanging="360"/>
      </w:pPr>
      <w:rPr>
        <w:rFonts w:ascii="Wingdings" w:hAnsi="Wingdings" w:hint="default"/>
      </w:rPr>
    </w:lvl>
  </w:abstractNum>
  <w:abstractNum w:abstractNumId="2" w15:restartNumberingAfterBreak="0">
    <w:nsid w:val="1E9159AB"/>
    <w:multiLevelType w:val="hybridMultilevel"/>
    <w:tmpl w:val="A572B8A6"/>
    <w:lvl w:ilvl="0" w:tplc="98D81E52">
      <w:numFmt w:val="bullet"/>
      <w:lvlText w:val="-"/>
      <w:lvlJc w:val="left"/>
      <w:pPr>
        <w:ind w:left="1500" w:hanging="360"/>
      </w:pPr>
      <w:rPr>
        <w:rFonts w:ascii="Calibri" w:eastAsiaTheme="minorHAnsi"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15:restartNumberingAfterBreak="0">
    <w:nsid w:val="20504E6E"/>
    <w:multiLevelType w:val="hybridMultilevel"/>
    <w:tmpl w:val="1D5EECB2"/>
    <w:lvl w:ilvl="0" w:tplc="E7DC703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1814130520">
    <w:abstractNumId w:val="2"/>
  </w:num>
  <w:num w:numId="2" w16cid:durableId="1836457816">
    <w:abstractNumId w:val="0"/>
  </w:num>
  <w:num w:numId="3" w16cid:durableId="791829327">
    <w:abstractNumId w:val="1"/>
  </w:num>
  <w:num w:numId="4" w16cid:durableId="1592395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32"/>
    <w:rsid w:val="00066681"/>
    <w:rsid w:val="000845E6"/>
    <w:rsid w:val="000A4F60"/>
    <w:rsid w:val="000C70E8"/>
    <w:rsid w:val="00120CD0"/>
    <w:rsid w:val="0014093D"/>
    <w:rsid w:val="001465EA"/>
    <w:rsid w:val="00155A18"/>
    <w:rsid w:val="00155F34"/>
    <w:rsid w:val="00183F88"/>
    <w:rsid w:val="00194EF9"/>
    <w:rsid w:val="001A1E55"/>
    <w:rsid w:val="001C2401"/>
    <w:rsid w:val="002076E1"/>
    <w:rsid w:val="00211F87"/>
    <w:rsid w:val="00214075"/>
    <w:rsid w:val="00220119"/>
    <w:rsid w:val="00246B43"/>
    <w:rsid w:val="002601DB"/>
    <w:rsid w:val="00277772"/>
    <w:rsid w:val="002932B9"/>
    <w:rsid w:val="002D2546"/>
    <w:rsid w:val="002E4332"/>
    <w:rsid w:val="002F419D"/>
    <w:rsid w:val="003141F1"/>
    <w:rsid w:val="00373D53"/>
    <w:rsid w:val="003D3FB9"/>
    <w:rsid w:val="003D5D18"/>
    <w:rsid w:val="003F308F"/>
    <w:rsid w:val="0041315E"/>
    <w:rsid w:val="00434051"/>
    <w:rsid w:val="00452CB8"/>
    <w:rsid w:val="00463D27"/>
    <w:rsid w:val="00464520"/>
    <w:rsid w:val="004A3E7A"/>
    <w:rsid w:val="004C0641"/>
    <w:rsid w:val="004E5590"/>
    <w:rsid w:val="004E6C22"/>
    <w:rsid w:val="005070D9"/>
    <w:rsid w:val="005265A4"/>
    <w:rsid w:val="00534293"/>
    <w:rsid w:val="0055332D"/>
    <w:rsid w:val="0057194C"/>
    <w:rsid w:val="005C6B53"/>
    <w:rsid w:val="006110EF"/>
    <w:rsid w:val="00627C95"/>
    <w:rsid w:val="00645028"/>
    <w:rsid w:val="00655802"/>
    <w:rsid w:val="00683CBD"/>
    <w:rsid w:val="006A0E76"/>
    <w:rsid w:val="006B59B3"/>
    <w:rsid w:val="006B6A07"/>
    <w:rsid w:val="007100D8"/>
    <w:rsid w:val="007111CD"/>
    <w:rsid w:val="00724C26"/>
    <w:rsid w:val="0073007C"/>
    <w:rsid w:val="00773C18"/>
    <w:rsid w:val="00775307"/>
    <w:rsid w:val="00775616"/>
    <w:rsid w:val="0079466C"/>
    <w:rsid w:val="007B374F"/>
    <w:rsid w:val="007B6E03"/>
    <w:rsid w:val="007C4754"/>
    <w:rsid w:val="007F3FB2"/>
    <w:rsid w:val="007F4B89"/>
    <w:rsid w:val="008256CC"/>
    <w:rsid w:val="00834E15"/>
    <w:rsid w:val="00837448"/>
    <w:rsid w:val="008709BA"/>
    <w:rsid w:val="008A01DD"/>
    <w:rsid w:val="008D1712"/>
    <w:rsid w:val="008D646C"/>
    <w:rsid w:val="009114B9"/>
    <w:rsid w:val="009517E1"/>
    <w:rsid w:val="00953BE6"/>
    <w:rsid w:val="009A4550"/>
    <w:rsid w:val="009E20C9"/>
    <w:rsid w:val="00A219B9"/>
    <w:rsid w:val="00A351EF"/>
    <w:rsid w:val="00A57D27"/>
    <w:rsid w:val="00A71239"/>
    <w:rsid w:val="00A9282B"/>
    <w:rsid w:val="00AA557A"/>
    <w:rsid w:val="00AB5C6A"/>
    <w:rsid w:val="00AC07F4"/>
    <w:rsid w:val="00AD1777"/>
    <w:rsid w:val="00AE01F4"/>
    <w:rsid w:val="00B176C5"/>
    <w:rsid w:val="00BC27F6"/>
    <w:rsid w:val="00C13CC3"/>
    <w:rsid w:val="00C24A37"/>
    <w:rsid w:val="00C5340F"/>
    <w:rsid w:val="00C903DC"/>
    <w:rsid w:val="00CB166E"/>
    <w:rsid w:val="00CB31C1"/>
    <w:rsid w:val="00CF15DA"/>
    <w:rsid w:val="00CF4672"/>
    <w:rsid w:val="00D035E7"/>
    <w:rsid w:val="00D048E7"/>
    <w:rsid w:val="00D16089"/>
    <w:rsid w:val="00D22C8F"/>
    <w:rsid w:val="00D40638"/>
    <w:rsid w:val="00D64D85"/>
    <w:rsid w:val="00D90444"/>
    <w:rsid w:val="00DA0B66"/>
    <w:rsid w:val="00DA3221"/>
    <w:rsid w:val="00E13423"/>
    <w:rsid w:val="00E14471"/>
    <w:rsid w:val="00E34C6E"/>
    <w:rsid w:val="00E378B2"/>
    <w:rsid w:val="00E45A8F"/>
    <w:rsid w:val="00E5516F"/>
    <w:rsid w:val="00F434CF"/>
    <w:rsid w:val="00F5107B"/>
    <w:rsid w:val="00F86C10"/>
    <w:rsid w:val="00FC5545"/>
    <w:rsid w:val="00FF4A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A6F3"/>
  <w15:docId w15:val="{401B009D-01CA-4949-84A9-5FACCFBC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E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E4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055089">
      <w:bodyDiv w:val="1"/>
      <w:marLeft w:val="0"/>
      <w:marRight w:val="0"/>
      <w:marTop w:val="0"/>
      <w:marBottom w:val="0"/>
      <w:divBdr>
        <w:top w:val="none" w:sz="0" w:space="0" w:color="auto"/>
        <w:left w:val="none" w:sz="0" w:space="0" w:color="auto"/>
        <w:bottom w:val="none" w:sz="0" w:space="0" w:color="auto"/>
        <w:right w:val="none" w:sz="0" w:space="0" w:color="auto"/>
      </w:divBdr>
    </w:div>
    <w:div w:id="1121807028">
      <w:bodyDiv w:val="1"/>
      <w:marLeft w:val="0"/>
      <w:marRight w:val="0"/>
      <w:marTop w:val="0"/>
      <w:marBottom w:val="0"/>
      <w:divBdr>
        <w:top w:val="none" w:sz="0" w:space="0" w:color="auto"/>
        <w:left w:val="none" w:sz="0" w:space="0" w:color="auto"/>
        <w:bottom w:val="none" w:sz="0" w:space="0" w:color="auto"/>
        <w:right w:val="none" w:sz="0" w:space="0" w:color="auto"/>
      </w:divBdr>
    </w:div>
    <w:div w:id="20641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8476-A716-4A7C-BF77-29AEAD5A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8357</Words>
  <Characters>47635</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ZZJZZV</Company>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Zdravka</dc:creator>
  <cp:keywords/>
  <dc:description/>
  <cp:lastModifiedBy>ZZJZZV Varaždin</cp:lastModifiedBy>
  <cp:revision>21</cp:revision>
  <cp:lastPrinted>2024-06-25T06:15:00Z</cp:lastPrinted>
  <dcterms:created xsi:type="dcterms:W3CDTF">2024-06-21T10:43:00Z</dcterms:created>
  <dcterms:modified xsi:type="dcterms:W3CDTF">2024-06-25T06:27:00Z</dcterms:modified>
</cp:coreProperties>
</file>