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:rsidRPr="0026572C" w14:paraId="1773FC14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Pr="0026572C" w:rsidRDefault="006B3001" w:rsidP="00D94FD8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ZAVOD ZA JAVNO ZDRAVSTVO</w:t>
            </w:r>
          </w:p>
        </w:tc>
      </w:tr>
      <w:tr w:rsidR="006B3001" w:rsidRPr="0026572C" w14:paraId="53FE29D7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Pr="0026572C" w:rsidRDefault="006B3001" w:rsidP="00D94FD8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VARAŽDINSKE ŽUPANIJE</w:t>
            </w:r>
          </w:p>
        </w:tc>
      </w:tr>
      <w:tr w:rsidR="006B3001" w:rsidRPr="0026572C" w14:paraId="5A9B800E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Pr="0026572C" w:rsidRDefault="006B3001" w:rsidP="00D94FD8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STRUČNO VIJEĆE</w:t>
            </w:r>
          </w:p>
        </w:tc>
      </w:tr>
    </w:tbl>
    <w:p w14:paraId="410A50DA" w14:textId="77777777" w:rsidR="008D508F" w:rsidRDefault="008D508F" w:rsidP="00D94FD8">
      <w:pPr>
        <w:spacing w:after="0"/>
        <w:rPr>
          <w:rFonts w:cstheme="minorHAnsi"/>
          <w:b/>
          <w:bCs/>
        </w:rPr>
      </w:pPr>
    </w:p>
    <w:p w14:paraId="51AD9BC4" w14:textId="52D4994F" w:rsidR="006B3001" w:rsidRPr="0026572C" w:rsidRDefault="006B3001" w:rsidP="00D94FD8">
      <w:pPr>
        <w:spacing w:after="0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KLASA:</w:t>
      </w:r>
    </w:p>
    <w:p w14:paraId="57FCE764" w14:textId="49EEEFD8" w:rsidR="005E152A" w:rsidRPr="0026572C" w:rsidRDefault="006B3001" w:rsidP="00D94FD8">
      <w:pPr>
        <w:spacing w:after="0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URBROJ</w:t>
      </w:r>
      <w:r w:rsidR="005E152A" w:rsidRPr="0026572C">
        <w:rPr>
          <w:rFonts w:cstheme="minorHAnsi"/>
          <w:b/>
          <w:bCs/>
        </w:rPr>
        <w:t xml:space="preserve">: </w:t>
      </w:r>
    </w:p>
    <w:p w14:paraId="4DF8784F" w14:textId="5CB2EA16" w:rsidR="003226A3" w:rsidRPr="0026572C" w:rsidRDefault="003226A3" w:rsidP="00D94FD8">
      <w:pPr>
        <w:spacing w:after="0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 xml:space="preserve">U Varaždinu, </w:t>
      </w:r>
    </w:p>
    <w:p w14:paraId="30B450F8" w14:textId="77777777" w:rsidR="00B17D00" w:rsidRPr="0026572C" w:rsidRDefault="00B17D00" w:rsidP="00D94FD8">
      <w:pPr>
        <w:spacing w:after="0"/>
        <w:rPr>
          <w:rFonts w:cstheme="minorHAnsi"/>
        </w:rPr>
      </w:pPr>
    </w:p>
    <w:p w14:paraId="1C45DACC" w14:textId="77777777" w:rsidR="00F67806" w:rsidRPr="0026572C" w:rsidRDefault="00F67806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ZAPISNIK</w:t>
      </w:r>
    </w:p>
    <w:p w14:paraId="505C6D3E" w14:textId="73132E66" w:rsidR="00913260" w:rsidRPr="0026572C" w:rsidRDefault="006C452B" w:rsidP="006C452B">
      <w:pPr>
        <w:spacing w:after="0"/>
        <w:rPr>
          <w:rFonts w:cstheme="minorHAnsi"/>
          <w:b/>
        </w:rPr>
      </w:pPr>
      <w:r w:rsidRPr="0026572C">
        <w:rPr>
          <w:rFonts w:cstheme="minorHAnsi"/>
          <w:b/>
        </w:rPr>
        <w:t>10</w:t>
      </w:r>
      <w:r w:rsidR="008E1EAF" w:rsidRPr="0026572C">
        <w:rPr>
          <w:rFonts w:cstheme="minorHAnsi"/>
          <w:b/>
        </w:rPr>
        <w:t>.</w:t>
      </w:r>
      <w:r w:rsidR="00F67806" w:rsidRPr="0026572C">
        <w:rPr>
          <w:rFonts w:cstheme="minorHAnsi"/>
          <w:b/>
        </w:rPr>
        <w:t xml:space="preserve"> sjednice Stručnog vijeća Zavoda za javno zdravstvo Varaždinske županije (u daljnjem tekstu: Zavod) održane </w:t>
      </w:r>
      <w:r w:rsidRPr="0026572C">
        <w:rPr>
          <w:rFonts w:cstheme="minorHAnsi"/>
          <w:b/>
        </w:rPr>
        <w:t>25</w:t>
      </w:r>
      <w:r w:rsidR="006272FD" w:rsidRPr="0026572C">
        <w:rPr>
          <w:rFonts w:cstheme="minorHAnsi"/>
          <w:b/>
        </w:rPr>
        <w:t xml:space="preserve">. </w:t>
      </w:r>
      <w:r w:rsidRPr="0026572C">
        <w:rPr>
          <w:rFonts w:cstheme="minorHAnsi"/>
          <w:b/>
        </w:rPr>
        <w:t xml:space="preserve">studenoga </w:t>
      </w:r>
      <w:r w:rsidR="00A430BB" w:rsidRPr="0026572C">
        <w:rPr>
          <w:rFonts w:cstheme="minorHAnsi"/>
          <w:b/>
        </w:rPr>
        <w:t>202</w:t>
      </w:r>
      <w:r w:rsidR="006B3001" w:rsidRPr="0026572C">
        <w:rPr>
          <w:rFonts w:cstheme="minorHAnsi"/>
          <w:b/>
        </w:rPr>
        <w:t>5</w:t>
      </w:r>
      <w:r w:rsidR="00F67806" w:rsidRPr="0026572C">
        <w:rPr>
          <w:rFonts w:cstheme="minorHAnsi"/>
          <w:b/>
        </w:rPr>
        <w:t xml:space="preserve">. godine u </w:t>
      </w:r>
      <w:r w:rsidR="006B3001" w:rsidRPr="0026572C">
        <w:rPr>
          <w:rFonts w:cstheme="minorHAnsi"/>
          <w:b/>
        </w:rPr>
        <w:t>13</w:t>
      </w:r>
      <w:r w:rsidR="00E14EFD" w:rsidRPr="0026572C">
        <w:rPr>
          <w:rFonts w:cstheme="minorHAnsi"/>
          <w:b/>
        </w:rPr>
        <w:t>:</w:t>
      </w:r>
      <w:r w:rsidR="006B3001" w:rsidRPr="0026572C">
        <w:rPr>
          <w:rFonts w:cstheme="minorHAnsi"/>
          <w:b/>
        </w:rPr>
        <w:t>3</w:t>
      </w:r>
      <w:r w:rsidR="0012697D" w:rsidRPr="0026572C">
        <w:rPr>
          <w:rFonts w:cstheme="minorHAnsi"/>
          <w:b/>
        </w:rPr>
        <w:t>0</w:t>
      </w:r>
      <w:r w:rsidR="008467D3" w:rsidRPr="0026572C">
        <w:rPr>
          <w:rFonts w:cstheme="minorHAnsi"/>
          <w:b/>
        </w:rPr>
        <w:t xml:space="preserve"> sati </w:t>
      </w:r>
      <w:r w:rsidR="002336D1" w:rsidRPr="0026572C">
        <w:rPr>
          <w:rFonts w:cstheme="minorHAnsi"/>
          <w:b/>
        </w:rPr>
        <w:t>u prostorijama Ravnateljstva Zavoda</w:t>
      </w:r>
    </w:p>
    <w:p w14:paraId="75148DA2" w14:textId="77777777" w:rsidR="00B17D00" w:rsidRPr="0026572C" w:rsidRDefault="00B17D00" w:rsidP="00D94FD8">
      <w:pPr>
        <w:spacing w:after="0"/>
        <w:rPr>
          <w:rFonts w:cstheme="minorHAnsi"/>
          <w:b/>
        </w:rPr>
      </w:pPr>
    </w:p>
    <w:p w14:paraId="1F4E3A94" w14:textId="77777777" w:rsidR="00DE14BD" w:rsidRPr="0026572C" w:rsidRDefault="00DE14BD" w:rsidP="00D94FD8">
      <w:pPr>
        <w:spacing w:after="0"/>
        <w:rPr>
          <w:rFonts w:cstheme="minorHAnsi"/>
          <w:b/>
        </w:rPr>
      </w:pPr>
    </w:p>
    <w:p w14:paraId="04D7BECA" w14:textId="362203D2" w:rsidR="00107FE7" w:rsidRPr="0026572C" w:rsidRDefault="00F67806" w:rsidP="00D94FD8">
      <w:pPr>
        <w:spacing w:after="0"/>
        <w:rPr>
          <w:rFonts w:cstheme="minorHAnsi"/>
          <w:b/>
        </w:rPr>
      </w:pPr>
      <w:r w:rsidRPr="0026572C">
        <w:rPr>
          <w:rFonts w:cstheme="minorHAnsi"/>
          <w:b/>
        </w:rPr>
        <w:t>PRISUTNI ČLANOVI:</w:t>
      </w:r>
    </w:p>
    <w:p w14:paraId="43E30845" w14:textId="5703F6F2" w:rsidR="00A628F4" w:rsidRPr="0026572C" w:rsidRDefault="00A628F4" w:rsidP="00127FCE">
      <w:pPr>
        <w:pStyle w:val="Odlomakpopisa"/>
        <w:numPr>
          <w:ilvl w:val="0"/>
          <w:numId w:val="23"/>
        </w:numPr>
        <w:jc w:val="both"/>
        <w:rPr>
          <w:rFonts w:cstheme="minorHAnsi"/>
          <w:bCs/>
        </w:rPr>
      </w:pPr>
      <w:r w:rsidRPr="0026572C">
        <w:rPr>
          <w:rFonts w:cstheme="minorHAnsi"/>
          <w:bCs/>
        </w:rPr>
        <w:t>Iva Košćak, dr. med., voditeljica Djelatnosti za kliničku mikrobiologiju, predsjednica Stručnog vijeća</w:t>
      </w:r>
    </w:p>
    <w:p w14:paraId="3665244E" w14:textId="1BEBE5FE" w:rsidR="00200B41" w:rsidRPr="0026572C" w:rsidRDefault="00200B41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b/>
        </w:rPr>
      </w:pPr>
      <w:r w:rsidRPr="0026572C">
        <w:rPr>
          <w:rFonts w:cstheme="minorHAnsi"/>
        </w:rPr>
        <w:t xml:space="preserve">Katica </w:t>
      </w:r>
      <w:proofErr w:type="spellStart"/>
      <w:r w:rsidRPr="0026572C">
        <w:rPr>
          <w:rFonts w:cstheme="minorHAnsi"/>
        </w:rPr>
        <w:t>Čusek</w:t>
      </w:r>
      <w:proofErr w:type="spellEnd"/>
      <w:r w:rsidRPr="0026572C">
        <w:rPr>
          <w:rFonts w:cstheme="minorHAnsi"/>
        </w:rPr>
        <w:t xml:space="preserve"> Adamić dr. med., voditeljica Epidemiološke djelatnosti </w:t>
      </w:r>
    </w:p>
    <w:p w14:paraId="70BFB6E5" w14:textId="77777777" w:rsidR="00A430BB" w:rsidRPr="0026572C" w:rsidRDefault="00A430BB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Božidar Putarek, dipl. san. ing., voditelj Djelatnosti za provođenje DDD-a</w:t>
      </w:r>
    </w:p>
    <w:p w14:paraId="7185532B" w14:textId="77777777" w:rsidR="00DB7264" w:rsidRPr="0026572C" w:rsidRDefault="00DB7264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b/>
        </w:rPr>
      </w:pPr>
      <w:r w:rsidRPr="0026572C">
        <w:rPr>
          <w:rFonts w:cstheme="minorHAnsi"/>
        </w:rPr>
        <w:t xml:space="preserve">Ivana </w:t>
      </w:r>
      <w:proofErr w:type="spellStart"/>
      <w:r w:rsidRPr="0026572C">
        <w:rPr>
          <w:rFonts w:cstheme="minorHAnsi"/>
        </w:rPr>
        <w:t>Boltižar</w:t>
      </w:r>
      <w:proofErr w:type="spellEnd"/>
      <w:r w:rsidRPr="0026572C">
        <w:rPr>
          <w:rFonts w:cstheme="minorHAnsi"/>
        </w:rPr>
        <w:t>, dipl. san. ing., voditeljica Djelatnosti za zdravstvenu ekologiju</w:t>
      </w:r>
    </w:p>
    <w:p w14:paraId="1695C026" w14:textId="55D1C6D3" w:rsidR="009E65A7" w:rsidRPr="0026572C" w:rsidRDefault="009E65A7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Petra Vokal, dr. med., voditeljica Djelatnosti za preventivnu školsku medicinu</w:t>
      </w:r>
    </w:p>
    <w:p w14:paraId="4611D920" w14:textId="77777777" w:rsidR="00127FCE" w:rsidRPr="0026572C" w:rsidRDefault="00127FCE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Vedran Klarić, mag.inf., voditelj Djelatnosti za zajedničke poslove</w:t>
      </w:r>
    </w:p>
    <w:p w14:paraId="7687076B" w14:textId="77777777" w:rsidR="00127FCE" w:rsidRPr="0026572C" w:rsidRDefault="00127FCE" w:rsidP="00127FCE">
      <w:pPr>
        <w:pStyle w:val="Odlomakpopisa"/>
        <w:spacing w:after="0"/>
        <w:rPr>
          <w:rFonts w:cstheme="minorHAnsi"/>
        </w:rPr>
      </w:pPr>
    </w:p>
    <w:p w14:paraId="78BF1E84" w14:textId="58F0E5C7" w:rsidR="00107FE7" w:rsidRPr="0026572C" w:rsidRDefault="001A755F" w:rsidP="00D94FD8">
      <w:pPr>
        <w:spacing w:after="0"/>
        <w:jc w:val="both"/>
        <w:rPr>
          <w:rFonts w:cstheme="minorHAnsi"/>
        </w:rPr>
      </w:pPr>
      <w:r w:rsidRPr="0026572C">
        <w:rPr>
          <w:rFonts w:cstheme="minorHAnsi"/>
          <w:b/>
        </w:rPr>
        <w:t>OSTALI PRISUTNI:</w:t>
      </w:r>
    </w:p>
    <w:p w14:paraId="64F3E365" w14:textId="402D7BB2" w:rsidR="00AA6FA6" w:rsidRPr="0026572C" w:rsidRDefault="00B763EB" w:rsidP="00D94FD8">
      <w:pPr>
        <w:pStyle w:val="Odlomakpopisa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 xml:space="preserve">Zdravka </w:t>
      </w:r>
      <w:proofErr w:type="spellStart"/>
      <w:r w:rsidRPr="0026572C">
        <w:rPr>
          <w:rFonts w:cstheme="minorHAnsi"/>
        </w:rPr>
        <w:t>Petrinec</w:t>
      </w:r>
      <w:proofErr w:type="spellEnd"/>
      <w:r w:rsidRPr="0026572C">
        <w:rPr>
          <w:rFonts w:cstheme="minorHAnsi"/>
        </w:rPr>
        <w:t xml:space="preserve">, </w:t>
      </w:r>
      <w:proofErr w:type="spellStart"/>
      <w:r w:rsidRPr="0026572C">
        <w:rPr>
          <w:rFonts w:cstheme="minorHAnsi"/>
        </w:rPr>
        <w:t>oec</w:t>
      </w:r>
      <w:proofErr w:type="spellEnd"/>
      <w:r w:rsidRPr="0026572C">
        <w:rPr>
          <w:rFonts w:cstheme="minorHAnsi"/>
        </w:rPr>
        <w:t xml:space="preserve">., voditeljica Odjela za računovodstvo, financije i nabavu </w:t>
      </w:r>
    </w:p>
    <w:p w14:paraId="25002EDB" w14:textId="77777777" w:rsidR="00DA4F2F" w:rsidRDefault="00DA4F2F" w:rsidP="00D94FD8">
      <w:pPr>
        <w:pStyle w:val="Odlomakpopisa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Marin Bosilj, dipl. san. ing., ravnatelj</w:t>
      </w:r>
    </w:p>
    <w:p w14:paraId="42BB7A10" w14:textId="16002C9E" w:rsidR="008D508F" w:rsidRDefault="008D508F" w:rsidP="00D94FD8">
      <w:pPr>
        <w:pStyle w:val="Odlomakpopisa"/>
        <w:numPr>
          <w:ilvl w:val="0"/>
          <w:numId w:val="2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Andreja </w:t>
      </w:r>
      <w:proofErr w:type="spellStart"/>
      <w:r>
        <w:rPr>
          <w:rFonts w:cstheme="minorHAnsi"/>
        </w:rPr>
        <w:t>Kolačko</w:t>
      </w:r>
      <w:proofErr w:type="spellEnd"/>
      <w:r>
        <w:rPr>
          <w:rFonts w:cstheme="minorHAnsi"/>
        </w:rPr>
        <w:t xml:space="preserve">, diplomirana medicinska sestra, umjesto </w:t>
      </w:r>
      <w:r w:rsidRPr="008D508F">
        <w:rPr>
          <w:rFonts w:cstheme="minorHAnsi"/>
        </w:rPr>
        <w:t>Irena Stipešević Rakamarić</w:t>
      </w:r>
    </w:p>
    <w:p w14:paraId="1D833009" w14:textId="77777777" w:rsidR="008D508F" w:rsidRDefault="008D508F" w:rsidP="008D508F">
      <w:pPr>
        <w:spacing w:after="0"/>
        <w:jc w:val="both"/>
        <w:rPr>
          <w:rFonts w:cstheme="minorHAnsi"/>
        </w:rPr>
      </w:pPr>
    </w:p>
    <w:p w14:paraId="19D35D13" w14:textId="2805F08E" w:rsidR="008D508F" w:rsidRDefault="008D508F" w:rsidP="008D508F">
      <w:pPr>
        <w:spacing w:after="0"/>
        <w:jc w:val="both"/>
        <w:rPr>
          <w:rFonts w:cstheme="minorHAnsi"/>
          <w:b/>
          <w:bCs/>
        </w:rPr>
      </w:pPr>
      <w:r w:rsidRPr="008D508F">
        <w:rPr>
          <w:rFonts w:cstheme="minorHAnsi"/>
          <w:b/>
          <w:bCs/>
        </w:rPr>
        <w:t>ODSUTNI ČLANOVI</w:t>
      </w:r>
    </w:p>
    <w:p w14:paraId="7A3CF768" w14:textId="06B227D7" w:rsidR="008D508F" w:rsidRPr="008D508F" w:rsidRDefault="008D508F" w:rsidP="008D508F">
      <w:pPr>
        <w:pStyle w:val="Odlomakpopisa"/>
        <w:numPr>
          <w:ilvl w:val="0"/>
          <w:numId w:val="43"/>
        </w:numPr>
        <w:spacing w:after="0"/>
        <w:jc w:val="both"/>
        <w:rPr>
          <w:rFonts w:cstheme="minorHAnsi"/>
        </w:rPr>
      </w:pPr>
      <w:r w:rsidRPr="008D508F">
        <w:rPr>
          <w:rFonts w:cstheme="minorHAnsi"/>
        </w:rPr>
        <w:t>Irena Stipešević Rakamarić, dr. med., voditeljica Djelatnosti za promicanje zdravlja i javnozdravstvenu</w:t>
      </w:r>
    </w:p>
    <w:p w14:paraId="04F5C1E4" w14:textId="77777777" w:rsidR="008D508F" w:rsidRPr="008D508F" w:rsidRDefault="008D508F" w:rsidP="008D508F">
      <w:pPr>
        <w:spacing w:after="0"/>
        <w:jc w:val="both"/>
        <w:rPr>
          <w:rFonts w:cstheme="minorHAnsi"/>
        </w:rPr>
      </w:pPr>
    </w:p>
    <w:p w14:paraId="44DD8DF1" w14:textId="7BED9C15" w:rsidR="006B3001" w:rsidRPr="0026572C" w:rsidRDefault="007B2C5B" w:rsidP="00D94FD8">
      <w:pPr>
        <w:spacing w:after="0"/>
        <w:jc w:val="both"/>
        <w:rPr>
          <w:rFonts w:cstheme="minorHAnsi"/>
        </w:rPr>
      </w:pPr>
      <w:r w:rsidRPr="0026572C">
        <w:rPr>
          <w:rFonts w:cstheme="minorHAnsi"/>
          <w:b/>
          <w:bCs/>
        </w:rPr>
        <w:t xml:space="preserve">Iva Košćak </w:t>
      </w:r>
      <w:r w:rsidR="008D27C0" w:rsidRPr="0026572C">
        <w:rPr>
          <w:rFonts w:cstheme="minorHAnsi"/>
        </w:rPr>
        <w:t>pozdravlja sve prisutne</w:t>
      </w:r>
      <w:r w:rsidR="00A47EBF" w:rsidRPr="0026572C">
        <w:rPr>
          <w:rFonts w:cstheme="minorHAnsi"/>
        </w:rPr>
        <w:t xml:space="preserve"> i</w:t>
      </w:r>
      <w:r w:rsidR="008D27C0" w:rsidRPr="0026572C">
        <w:rPr>
          <w:rFonts w:cstheme="minorHAnsi"/>
        </w:rPr>
        <w:t xml:space="preserve"> otvara </w:t>
      </w:r>
      <w:r w:rsidR="008B0A73" w:rsidRPr="0026572C">
        <w:rPr>
          <w:rFonts w:cstheme="minorHAnsi"/>
        </w:rPr>
        <w:t>1</w:t>
      </w:r>
      <w:r w:rsidR="006C452B" w:rsidRPr="0026572C">
        <w:rPr>
          <w:rFonts w:cstheme="minorHAnsi"/>
        </w:rPr>
        <w:t>1</w:t>
      </w:r>
      <w:r w:rsidR="00A953C7" w:rsidRPr="0026572C">
        <w:rPr>
          <w:rFonts w:cstheme="minorHAnsi"/>
        </w:rPr>
        <w:t>.</w:t>
      </w:r>
      <w:r w:rsidR="00CA6B49" w:rsidRPr="0026572C">
        <w:rPr>
          <w:rFonts w:cstheme="minorHAnsi"/>
        </w:rPr>
        <w:t xml:space="preserve"> </w:t>
      </w:r>
      <w:r w:rsidR="00472B71" w:rsidRPr="0026572C">
        <w:rPr>
          <w:rFonts w:cstheme="minorHAnsi"/>
        </w:rPr>
        <w:t>sjednicu Stručnog vijeća Zavod</w:t>
      </w:r>
      <w:r w:rsidR="002E143E" w:rsidRPr="0026572C">
        <w:rPr>
          <w:rFonts w:cstheme="minorHAnsi"/>
        </w:rPr>
        <w:t>a</w:t>
      </w:r>
      <w:r w:rsidR="00472B71" w:rsidRPr="0026572C">
        <w:rPr>
          <w:rFonts w:cstheme="minorHAnsi"/>
        </w:rPr>
        <w:t>.</w:t>
      </w:r>
    </w:p>
    <w:p w14:paraId="07E65FCF" w14:textId="77777777" w:rsidR="00AE5011" w:rsidRPr="0026572C" w:rsidRDefault="00AE5011" w:rsidP="00D94FD8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Pročitala je dnevni red sjednice te pitala ima li prijedloga za izmjenu ili dopunu dnevnog reda.</w:t>
      </w:r>
    </w:p>
    <w:p w14:paraId="0E7D2EB0" w14:textId="77777777" w:rsidR="00784E70" w:rsidRPr="0026572C" w:rsidRDefault="00784E70" w:rsidP="00D94FD8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Provedeno je glasovanje i dnevni red je jednoglasno prihvaćen.</w:t>
      </w:r>
    </w:p>
    <w:p w14:paraId="1FD46CE0" w14:textId="77777777" w:rsidR="00AE5011" w:rsidRPr="0026572C" w:rsidRDefault="00AE5011" w:rsidP="00D94FD8">
      <w:pPr>
        <w:spacing w:after="0"/>
        <w:rPr>
          <w:rFonts w:cstheme="minorHAnsi"/>
          <w:b/>
        </w:rPr>
      </w:pPr>
    </w:p>
    <w:p w14:paraId="54278FAA" w14:textId="6F474841" w:rsidR="00E646E8" w:rsidRPr="0026572C" w:rsidRDefault="005A4102" w:rsidP="00D94FD8">
      <w:pPr>
        <w:spacing w:after="0"/>
        <w:rPr>
          <w:rFonts w:cstheme="minorHAnsi"/>
          <w:b/>
        </w:rPr>
      </w:pPr>
      <w:r w:rsidRPr="0026572C">
        <w:rPr>
          <w:rFonts w:cstheme="minorHAnsi"/>
          <w:b/>
        </w:rPr>
        <w:t>DNEVNI RED:</w:t>
      </w:r>
    </w:p>
    <w:p w14:paraId="4478D642" w14:textId="77777777" w:rsidR="006C452B" w:rsidRPr="0026572C" w:rsidRDefault="006C452B" w:rsidP="006C452B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Verifikacija zapisnika s 10. sjednice Stručnog vijeća održane dana 28. listopada 2025. godine</w:t>
      </w:r>
    </w:p>
    <w:p w14:paraId="5DD8FD60" w14:textId="3511156F" w:rsidR="007F5EA3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 xml:space="preserve">Informacija o financijskom rezultatu poslovanja Zavoda za razdoblje siječanj - </w:t>
      </w:r>
      <w:r w:rsidR="006C452B" w:rsidRPr="0026572C">
        <w:rPr>
          <w:rFonts w:eastAsia="Times New Roman" w:cstheme="minorHAnsi"/>
          <w:b/>
          <w:bCs/>
          <w:lang w:eastAsia="hr-HR"/>
        </w:rPr>
        <w:t>listopad</w:t>
      </w:r>
      <w:r w:rsidRPr="0026572C">
        <w:rPr>
          <w:rFonts w:eastAsia="Times New Roman" w:cstheme="minorHAnsi"/>
          <w:b/>
          <w:bCs/>
          <w:lang w:eastAsia="hr-HR"/>
        </w:rPr>
        <w:t xml:space="preserve"> 2025. godine</w:t>
      </w:r>
    </w:p>
    <w:p w14:paraId="16215A04" w14:textId="77777777" w:rsidR="006C452B" w:rsidRPr="0026572C" w:rsidRDefault="006C452B" w:rsidP="006C452B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Izvještaj o financijskom poslovanju djelatnosti za razdoblje siječanj - rujan 2025. godine</w:t>
      </w:r>
    </w:p>
    <w:p w14:paraId="195B530D" w14:textId="77777777" w:rsidR="006C452B" w:rsidRPr="0026572C" w:rsidRDefault="006C452B" w:rsidP="006C452B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Izvještaj o radu ustanove za treći kvartal (VII-IX mjesec 2025. godine)</w:t>
      </w:r>
    </w:p>
    <w:p w14:paraId="6C211AD9" w14:textId="77777777" w:rsidR="00127FCE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Izvješće sa zadnje sjednice Upravnog vijeća</w:t>
      </w:r>
    </w:p>
    <w:p w14:paraId="6CED9E73" w14:textId="77777777" w:rsidR="00127FCE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val="pl-PL" w:eastAsia="hr-HR"/>
        </w:rPr>
      </w:pPr>
      <w:r w:rsidRPr="0026572C">
        <w:rPr>
          <w:rFonts w:eastAsia="Times New Roman" w:cstheme="minorHAnsi"/>
          <w:b/>
          <w:bCs/>
          <w:lang w:val="pl-PL" w:eastAsia="hr-HR"/>
        </w:rPr>
        <w:t>Aktualnosti iz pojedinih djelatnosti</w:t>
      </w:r>
    </w:p>
    <w:p w14:paraId="3D6E0747" w14:textId="591559D4" w:rsidR="00DE14BD" w:rsidRPr="008D508F" w:rsidRDefault="00127FCE" w:rsidP="00DE14BD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lang w:val="pl-PL" w:eastAsia="hr-HR"/>
        </w:rPr>
      </w:pPr>
      <w:r w:rsidRPr="0026572C">
        <w:rPr>
          <w:rFonts w:eastAsia="Times New Roman" w:cstheme="minorHAnsi"/>
          <w:b/>
          <w:bCs/>
          <w:lang w:val="pl-PL" w:eastAsia="hr-HR"/>
        </w:rPr>
        <w:t xml:space="preserve">Ostala pitanja </w:t>
      </w:r>
    </w:p>
    <w:p w14:paraId="198D768A" w14:textId="550F0CE1" w:rsidR="001D4DC9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lastRenderedPageBreak/>
        <w:t>TOČKA 1.</w:t>
      </w:r>
    </w:p>
    <w:p w14:paraId="1FA6B505" w14:textId="708FC030" w:rsidR="007B2C5B" w:rsidRPr="0026572C" w:rsidRDefault="006C452B" w:rsidP="006C452B">
      <w:pPr>
        <w:jc w:val="center"/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VERIFIKACIJA ZAPISNIKA S 10. SJEDNICE STRUČNOG VIJEĆA ODRŽANE DANA 28. LISTOPADA 2025. GODINE</w:t>
      </w:r>
    </w:p>
    <w:p w14:paraId="3F317DAB" w14:textId="32B33F50" w:rsidR="003B6153" w:rsidRPr="0026572C" w:rsidRDefault="0071333A" w:rsidP="00D94FD8">
      <w:pPr>
        <w:spacing w:after="0"/>
        <w:jc w:val="both"/>
        <w:rPr>
          <w:rFonts w:cstheme="minorHAnsi"/>
          <w:b/>
        </w:rPr>
      </w:pPr>
      <w:r w:rsidRPr="0026572C">
        <w:rPr>
          <w:rFonts w:cstheme="minorHAnsi"/>
          <w:b/>
        </w:rPr>
        <w:t>ZAKLJUČAK:</w:t>
      </w:r>
      <w:r w:rsidR="00E41F62" w:rsidRPr="0026572C">
        <w:rPr>
          <w:rFonts w:cstheme="minorHAnsi"/>
          <w:b/>
        </w:rPr>
        <w:t xml:space="preserve"> </w:t>
      </w:r>
    </w:p>
    <w:p w14:paraId="5DC00AEB" w14:textId="77777777" w:rsidR="00AE5011" w:rsidRPr="0026572C" w:rsidRDefault="00AE5011" w:rsidP="00D94FD8">
      <w:pPr>
        <w:spacing w:after="0"/>
        <w:jc w:val="both"/>
        <w:rPr>
          <w:rFonts w:cstheme="minorHAnsi"/>
          <w:b/>
        </w:rPr>
      </w:pPr>
    </w:p>
    <w:p w14:paraId="20395DAE" w14:textId="14244CBC" w:rsidR="007B2C5B" w:rsidRPr="0026572C" w:rsidRDefault="001E147C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cstheme="minorHAnsi"/>
          <w:b/>
        </w:rPr>
        <w:t xml:space="preserve">Članovi Stručnog vijeća jednoglasno </w:t>
      </w:r>
      <w:r w:rsidR="006D2BB4" w:rsidRPr="0026572C">
        <w:rPr>
          <w:rFonts w:cstheme="minorHAnsi"/>
          <w:b/>
        </w:rPr>
        <w:t xml:space="preserve">verificiraju </w:t>
      </w:r>
      <w:r w:rsidR="007B2C5B" w:rsidRPr="0026572C">
        <w:rPr>
          <w:rFonts w:cstheme="minorHAnsi"/>
          <w:b/>
          <w:bCs/>
        </w:rPr>
        <w:t>zapisnik s</w:t>
      </w:r>
      <w:r w:rsidR="00127FCE" w:rsidRPr="0026572C">
        <w:rPr>
          <w:rFonts w:cstheme="minorHAnsi"/>
          <w:b/>
          <w:bCs/>
        </w:rPr>
        <w:t xml:space="preserve"> </w:t>
      </w:r>
      <w:r w:rsidR="006C452B" w:rsidRPr="0026572C">
        <w:rPr>
          <w:rFonts w:cstheme="minorHAnsi"/>
          <w:b/>
          <w:bCs/>
        </w:rPr>
        <w:t>10. sjednice Stručnog vijeća održane dana 28. listopada 2025. godine.</w:t>
      </w:r>
    </w:p>
    <w:p w14:paraId="5AD02B91" w14:textId="77777777" w:rsidR="006C452B" w:rsidRPr="0026572C" w:rsidRDefault="006C452B" w:rsidP="00D94FD8">
      <w:pPr>
        <w:spacing w:after="0"/>
        <w:jc w:val="both"/>
        <w:rPr>
          <w:rFonts w:cstheme="minorHAnsi"/>
        </w:rPr>
      </w:pPr>
    </w:p>
    <w:p w14:paraId="682A7C60" w14:textId="64ADF846" w:rsidR="006D2BB4" w:rsidRPr="0026572C" w:rsidRDefault="00771F09" w:rsidP="00D94FD8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 xml:space="preserve">U prilogu: </w:t>
      </w:r>
      <w:r w:rsidR="00127FCE" w:rsidRPr="0026572C">
        <w:rPr>
          <w:rFonts w:cstheme="minorHAnsi"/>
        </w:rPr>
        <w:t xml:space="preserve">Zapisnik s </w:t>
      </w:r>
      <w:r w:rsidR="006C452B" w:rsidRPr="0026572C">
        <w:rPr>
          <w:rFonts w:cstheme="minorHAnsi"/>
        </w:rPr>
        <w:t>10. sjednice Stručnog vijeća održane dana 28. listopada 2025. godine</w:t>
      </w:r>
    </w:p>
    <w:p w14:paraId="773E4AE1" w14:textId="77777777" w:rsidR="007F5EA3" w:rsidRDefault="007F5EA3" w:rsidP="00D94FD8">
      <w:pPr>
        <w:spacing w:after="0"/>
        <w:rPr>
          <w:rFonts w:cstheme="minorHAnsi"/>
          <w:bCs/>
        </w:rPr>
      </w:pPr>
    </w:p>
    <w:p w14:paraId="028F8849" w14:textId="77777777" w:rsidR="001E66B4" w:rsidRPr="0026572C" w:rsidRDefault="001E66B4" w:rsidP="00D94FD8">
      <w:pPr>
        <w:spacing w:after="0"/>
        <w:rPr>
          <w:rFonts w:cstheme="minorHAnsi"/>
          <w:bCs/>
        </w:rPr>
      </w:pPr>
    </w:p>
    <w:p w14:paraId="17401BB5" w14:textId="6A8B6570" w:rsidR="00E72DD2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2.</w:t>
      </w:r>
    </w:p>
    <w:p w14:paraId="1FD9C748" w14:textId="79DAB25A" w:rsidR="00127FCE" w:rsidRPr="0026572C" w:rsidRDefault="00127FCE" w:rsidP="00127FCE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INFORMACIJA O FINANCIJSKOM REZULTATU POSLOVANJA ZAVODA ZA RAZDOBLJE SIJEČANJ </w:t>
      </w:r>
      <w:r w:rsidR="006C452B" w:rsidRPr="0026572C">
        <w:rPr>
          <w:rFonts w:cstheme="minorHAnsi"/>
          <w:b/>
        </w:rPr>
        <w:t>–</w:t>
      </w:r>
      <w:r w:rsidRPr="0026572C">
        <w:rPr>
          <w:rFonts w:cstheme="minorHAnsi"/>
          <w:b/>
        </w:rPr>
        <w:t xml:space="preserve"> </w:t>
      </w:r>
      <w:r w:rsidR="006C452B" w:rsidRPr="0026572C">
        <w:rPr>
          <w:rFonts w:cstheme="minorHAnsi"/>
          <w:b/>
        </w:rPr>
        <w:t xml:space="preserve">LISTOPAD </w:t>
      </w:r>
      <w:r w:rsidRPr="0026572C">
        <w:rPr>
          <w:rFonts w:cstheme="minorHAnsi"/>
          <w:b/>
        </w:rPr>
        <w:t>2025. GODINE</w:t>
      </w:r>
    </w:p>
    <w:p w14:paraId="58188074" w14:textId="77777777" w:rsidR="003E5BC0" w:rsidRPr="0026572C" w:rsidRDefault="003E5BC0" w:rsidP="00D94FD8">
      <w:pPr>
        <w:spacing w:after="0"/>
        <w:jc w:val="both"/>
        <w:rPr>
          <w:rFonts w:eastAsia="Calibri" w:cstheme="minorHAnsi"/>
          <w:b/>
        </w:rPr>
      </w:pPr>
    </w:p>
    <w:p w14:paraId="12BFE292" w14:textId="0B56F388" w:rsidR="00941DDD" w:rsidRPr="008D508F" w:rsidRDefault="006C452B" w:rsidP="00941DDD">
      <w:pPr>
        <w:spacing w:after="0"/>
        <w:jc w:val="both"/>
        <w:rPr>
          <w:rFonts w:eastAsia="Calibri" w:cstheme="minorHAnsi"/>
          <w:bCs/>
        </w:rPr>
      </w:pPr>
      <w:r w:rsidRPr="0026572C">
        <w:rPr>
          <w:rFonts w:cstheme="minorHAnsi"/>
        </w:rPr>
        <w:t xml:space="preserve">Za razdoblje od siječnja do </w:t>
      </w:r>
      <w:r w:rsidRPr="0026572C">
        <w:rPr>
          <w:rFonts w:cstheme="minorHAnsi"/>
          <w:bCs/>
        </w:rPr>
        <w:t>listopada</w:t>
      </w:r>
      <w:r w:rsidRPr="0026572C">
        <w:rPr>
          <w:rFonts w:cstheme="minorHAnsi"/>
        </w:rPr>
        <w:t xml:space="preserve"> 2025. godine Zavod je ostvario višak prihoda nad rashodima u iznosu od </w:t>
      </w:r>
      <w:r w:rsidRPr="0026572C">
        <w:rPr>
          <w:rFonts w:cstheme="minorHAnsi"/>
          <w:bCs/>
        </w:rPr>
        <w:t xml:space="preserve">399.418,00 </w:t>
      </w:r>
      <w:r w:rsidRPr="0026572C">
        <w:rPr>
          <w:rFonts w:cstheme="minorHAnsi"/>
        </w:rPr>
        <w:t>€.</w:t>
      </w:r>
      <w:r w:rsidRPr="0026572C">
        <w:rPr>
          <w:rFonts w:eastAsia="Calibri" w:cstheme="minorHAnsi"/>
          <w:bCs/>
          <w:kern w:val="2"/>
          <w14:ligatures w14:val="standardContextual"/>
        </w:rPr>
        <w:t xml:space="preserve"> </w:t>
      </w:r>
      <w:r w:rsidRPr="0026572C">
        <w:rPr>
          <w:rFonts w:cstheme="minorHAnsi"/>
          <w:bCs/>
        </w:rPr>
        <w:t xml:space="preserve">Kada tom iznosu dodamo preneseni višak iz prethodnih godina u iznosu od 6.126.470,00 €, </w:t>
      </w:r>
      <w:r w:rsidRPr="0026572C">
        <w:rPr>
          <w:rFonts w:cstheme="minorHAnsi"/>
        </w:rPr>
        <w:t xml:space="preserve">kumulativni višak prihoda </w:t>
      </w:r>
      <w:r w:rsidRPr="0026572C">
        <w:rPr>
          <w:rFonts w:eastAsia="Calibri" w:cstheme="minorHAnsi"/>
          <w:bCs/>
        </w:rPr>
        <w:t>koji se prenosi u slijedeće razdoblje</w:t>
      </w:r>
      <w:r w:rsidRPr="0026572C">
        <w:rPr>
          <w:rFonts w:cstheme="minorHAnsi"/>
        </w:rPr>
        <w:t xml:space="preserve"> iznosi </w:t>
      </w:r>
      <w:r w:rsidRPr="0026572C">
        <w:rPr>
          <w:rFonts w:eastAsia="Calibri" w:cstheme="minorHAnsi"/>
          <w:bCs/>
        </w:rPr>
        <w:t>6.525.888,00 €.</w:t>
      </w:r>
      <w:r w:rsidR="008D508F">
        <w:rPr>
          <w:rFonts w:eastAsia="Calibri" w:cstheme="minorHAnsi"/>
          <w:bCs/>
        </w:rPr>
        <w:t xml:space="preserve"> </w:t>
      </w:r>
      <w:r w:rsidR="008D508F" w:rsidRPr="008D508F">
        <w:rPr>
          <w:rFonts w:cstheme="minorHAnsi"/>
        </w:rPr>
        <w:t>Promatra li se redovna djelatnost odvojeno od projekta izgradnje nove zgrade, Zavod u okviru redovnog poslovanja ostvaruje višak u iznosu od 779.661,00 €. Projekt izgradnje zgrade financira se, sukladno planu, iz sredstava Županije te prenesenog viška, zbog čega ne utječe na tekuće poslovanje.</w:t>
      </w:r>
      <w:r w:rsidR="008D508F">
        <w:rPr>
          <w:rFonts w:eastAsia="Calibri" w:cstheme="minorHAnsi"/>
          <w:bCs/>
        </w:rPr>
        <w:t xml:space="preserve"> </w:t>
      </w:r>
      <w:r w:rsidR="008D508F" w:rsidRPr="008D508F">
        <w:rPr>
          <w:rFonts w:cstheme="minorHAnsi"/>
        </w:rPr>
        <w:t>U listopadu su povučena posljednja županijska sredstva namijenjena izgradnji nove zgrade, pri čemu je ukupno utrošeno 1.500.000,00 €. Kako su dosadašnji ukupni troškovi izgradnje dosegnuli 1.883.000,00 €, preostali iznos od 383.000,00 € pokriven je viškom prenesenim iz prethodnih godina. U sljedeće razdoblje Zavod ulazi s iznosom od 5.746.227,00 € prenesenog viška namijenjenog za realizaciju projekta zgrade.</w:t>
      </w:r>
      <w:r w:rsidR="008D508F">
        <w:rPr>
          <w:rFonts w:eastAsia="Calibri" w:cstheme="minorHAnsi"/>
          <w:bCs/>
        </w:rPr>
        <w:t xml:space="preserve"> </w:t>
      </w:r>
      <w:r w:rsidR="008D508F" w:rsidRPr="008D508F">
        <w:rPr>
          <w:rFonts w:cstheme="minorHAnsi"/>
        </w:rPr>
        <w:t>Tijekom studenoga upućeni su zahtjevi za dostavu ponuda prema četiri banke, od kojih su zaprimljene dvije – Zagrebačke banke i Raiffeisen banke. Ponuda Zagrebačke banke pokazala se povoljnijom. Sutra se održava Skupština Varaždinske županije, na kojoj će se raspravljati o odobravanju kredita, budući da je za njegovo ostvarenje potrebna suglasnost osnivača. Realno je očekivati da bi kredit mogao biti realiziran početkom nove godine</w:t>
      </w:r>
      <w:r w:rsidR="008D508F">
        <w:rPr>
          <w:rFonts w:cstheme="minorHAnsi"/>
        </w:rPr>
        <w:t xml:space="preserve">. </w:t>
      </w:r>
      <w:r w:rsidR="00941DDD" w:rsidRPr="0026572C">
        <w:rPr>
          <w:rFonts w:eastAsia="Calibri" w:cstheme="minorHAnsi"/>
          <w:bCs/>
        </w:rPr>
        <w:t>Što se tiče prihoda, pozitivna je vijest da više ne bilježimo značajno prekoračenje u području mikrobiologije. Naime, prošle godine prekoračenje je iznosilo 250.000,00 €, dok je trenutačno svedeno na 3.800,00 €.</w:t>
      </w:r>
      <w:r w:rsidR="00941DDD" w:rsidRPr="0026572C">
        <w:rPr>
          <w:rFonts w:cstheme="minorHAnsi"/>
        </w:rPr>
        <w:t xml:space="preserve"> </w:t>
      </w:r>
      <w:r w:rsidR="00941DDD" w:rsidRPr="0026572C">
        <w:rPr>
          <w:rFonts w:eastAsia="Calibri" w:cstheme="minorHAnsi"/>
          <w:bCs/>
        </w:rPr>
        <w:t>Po pitanju rashoda, ne postoje posebne okolnosti koje bi zahtijevale dodatno isticanje.</w:t>
      </w:r>
      <w:r w:rsidR="00941DDD" w:rsidRPr="0026572C">
        <w:rPr>
          <w:rFonts w:cstheme="minorHAnsi"/>
        </w:rPr>
        <w:t xml:space="preserve"> </w:t>
      </w:r>
      <w:r w:rsidR="00941DDD" w:rsidRPr="0026572C">
        <w:rPr>
          <w:rFonts w:eastAsia="Calibri" w:cstheme="minorHAnsi"/>
          <w:bCs/>
        </w:rPr>
        <w:t>Kod kapitalnih ulaganja, iznos koji se odnosi na zgradu iznosi 1.883.000,00 €, dok preostalih 80.000,00 € otpada na opremu. Polovica troškova opreme, odnosno 40.000,00 €, financirana je sredstvima županije.</w:t>
      </w:r>
      <w:r w:rsidR="00941DDD" w:rsidRPr="0026572C">
        <w:rPr>
          <w:rFonts w:cstheme="minorHAnsi"/>
        </w:rPr>
        <w:t xml:space="preserve"> </w:t>
      </w:r>
      <w:r w:rsidR="00941DDD" w:rsidRPr="0026572C">
        <w:rPr>
          <w:rFonts w:eastAsia="Calibri" w:cstheme="minorHAnsi"/>
          <w:bCs/>
        </w:rPr>
        <w:t>Analiza fakturiranog prihoda u odnosu na tekuće rashode pokazuje još povoljniju situaciju. Zavod bilježi pozitivnu razliku od 1.456.000,00 €, što predstavlja dobar pokazatelj, uz nužnost osiguranja naplate tih sredstava.</w:t>
      </w:r>
      <w:r w:rsidR="00941DDD" w:rsidRPr="0026572C">
        <w:rPr>
          <w:rFonts w:cstheme="minorHAnsi"/>
        </w:rPr>
        <w:t xml:space="preserve"> Na dan 31. listopada 2025. godine, ukupna nenaplaćena potraživanja Zavoda iznose 1.964.000,00 €, od čega se 73% odnosi na potraživanja prema bolnici. Ukupna dospjela nenaplaćena potraživanja iznose 1.180.000,00 €, pri čemu potraživanja prema bolnici čine 95% tog ukupnog iznosa. Bolnica je dostavila prijedlog otplate duga, predlažući mjesečne uplate u iznosu od 70.000,00 €. Međutim, Zavod je dao očitovanje u kojem je navedeno da je taj prijedlog neprihvatljiv s obzirom na njihove mjesečne narudžbe koje iznose oko 150.000,00 €. Pri toj dinamici otplate, postojeći dug bio bi podmiren tek u ožujku 2027. godine, a do tada bi već nastao novi dug od približno 2.000.000,00 €. Stoga je Zavod </w:t>
      </w:r>
      <w:r w:rsidR="00941DDD" w:rsidRPr="0026572C">
        <w:rPr>
          <w:rFonts w:cstheme="minorHAnsi"/>
        </w:rPr>
        <w:lastRenderedPageBreak/>
        <w:t>predložio sljedeći plan: postojeći dug podmiriti do 30. lipnja 2026. godine, obaveze nastale nakon 1. prosinca 2025. otplatiti do 31. prosinca 2026., dok obaveze koje dospijevaju nakon 31. prosinca 2026. trebaju se podmirivati u rokovima dospjelosti prema izdanim računima. Na dan 31. listopada 2025. godine, ukupne obveze Zavoda iznose 890.000,00 €. Od toga 300.000,00 € odnosi se na plaće, 300.000,00 € su situacije za zgradu. Ostalo su dobavljači i PDV. Zavod uredno podmiruje sve dospjele obveze te na dan izvještavanja nema evidentiranih dospjelih, a nepodmirenih obveza.  Na dan 31. listopada 2025. godine, Zavod na žiroračunu ima iznos od 6.543.000,00 €. Kada se tom iznosu dodaju potraživanja u visini od 1.964.000,00 €, a oduzmu obveze u iznosu od 890.000,00 €, proizlazi da neto financijska imovina Zavoda iznosi 7.618.000,00 €.</w:t>
      </w:r>
    </w:p>
    <w:p w14:paraId="0F63B4B0" w14:textId="77777777" w:rsidR="00941DDD" w:rsidRPr="0026572C" w:rsidRDefault="00941DDD" w:rsidP="00D94FD8">
      <w:pPr>
        <w:spacing w:after="0"/>
        <w:jc w:val="both"/>
        <w:rPr>
          <w:rFonts w:eastAsia="Calibri" w:cstheme="minorHAnsi"/>
          <w:bCs/>
        </w:rPr>
      </w:pPr>
    </w:p>
    <w:p w14:paraId="482FE75D" w14:textId="00AA0DDA" w:rsidR="000A4E57" w:rsidRPr="0026572C" w:rsidRDefault="0027274A" w:rsidP="00D94FD8">
      <w:pPr>
        <w:spacing w:after="0"/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>ZAKLJUČAK:</w:t>
      </w:r>
      <w:r w:rsidR="001D4DC9" w:rsidRPr="0026572C">
        <w:rPr>
          <w:rFonts w:eastAsia="Calibri" w:cstheme="minorHAnsi"/>
          <w:b/>
        </w:rPr>
        <w:t xml:space="preserve"> </w:t>
      </w:r>
    </w:p>
    <w:p w14:paraId="54EB0C9F" w14:textId="77777777" w:rsidR="000A4E57" w:rsidRPr="0026572C" w:rsidRDefault="000A4E57" w:rsidP="00D94FD8">
      <w:pPr>
        <w:spacing w:after="0"/>
        <w:jc w:val="both"/>
        <w:rPr>
          <w:rFonts w:eastAsia="Calibri" w:cstheme="minorHAnsi"/>
          <w:b/>
        </w:rPr>
      </w:pPr>
    </w:p>
    <w:p w14:paraId="05B06CCA" w14:textId="6C6C6DE9" w:rsidR="00127FCE" w:rsidRPr="0026572C" w:rsidRDefault="001D4DC9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="003E5BC0" w:rsidRPr="0026572C">
        <w:rPr>
          <w:rFonts w:cstheme="minorHAnsi"/>
          <w:b/>
          <w:bCs/>
        </w:rPr>
        <w:t>Informaciju o financijskom rezultatu poslovanja Zavoda za razdoblje siječanj</w:t>
      </w:r>
      <w:r w:rsidR="006C452B" w:rsidRPr="0026572C">
        <w:rPr>
          <w:rFonts w:cstheme="minorHAnsi"/>
          <w:b/>
          <w:bCs/>
        </w:rPr>
        <w:t xml:space="preserve"> - listopad </w:t>
      </w:r>
      <w:r w:rsidR="003E5BC0" w:rsidRPr="0026572C">
        <w:rPr>
          <w:rFonts w:cstheme="minorHAnsi"/>
          <w:b/>
          <w:bCs/>
        </w:rPr>
        <w:t>2025. godine.</w:t>
      </w:r>
    </w:p>
    <w:p w14:paraId="28B1ECE0" w14:textId="77777777" w:rsidR="00127FCE" w:rsidRDefault="00127FCE" w:rsidP="00D94FD8">
      <w:pPr>
        <w:spacing w:after="0"/>
        <w:jc w:val="both"/>
        <w:rPr>
          <w:rFonts w:cstheme="minorHAnsi"/>
          <w:b/>
          <w:bCs/>
        </w:rPr>
      </w:pPr>
    </w:p>
    <w:p w14:paraId="34ED396D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611342BD" w14:textId="43A98BD8" w:rsidR="00127FCE" w:rsidRPr="0026572C" w:rsidRDefault="00127FCE" w:rsidP="00127FCE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3.</w:t>
      </w:r>
    </w:p>
    <w:p w14:paraId="40AB6732" w14:textId="2ECCB57E" w:rsidR="00127FCE" w:rsidRPr="0026572C" w:rsidRDefault="006C452B" w:rsidP="006C452B">
      <w:pPr>
        <w:spacing w:after="0"/>
        <w:jc w:val="center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IZVJEŠTAJ O FINANCIJSKOM POSLOVANJU DJELATNOSTI ZA RAZDOBLJE SIJEČANJ - RUJAN 2025. GODINE</w:t>
      </w:r>
    </w:p>
    <w:p w14:paraId="265D0149" w14:textId="77777777" w:rsidR="006C452B" w:rsidRPr="0026572C" w:rsidRDefault="006C452B" w:rsidP="006C452B">
      <w:pPr>
        <w:spacing w:after="0"/>
        <w:jc w:val="center"/>
        <w:rPr>
          <w:rFonts w:cstheme="minorHAnsi"/>
          <w:b/>
          <w:bCs/>
        </w:rPr>
      </w:pPr>
    </w:p>
    <w:p w14:paraId="19B0039F" w14:textId="28BD1154" w:rsidR="0000566E" w:rsidRPr="0026572C" w:rsidRDefault="0000566E" w:rsidP="00D94FD8">
      <w:pPr>
        <w:spacing w:after="0"/>
        <w:jc w:val="both"/>
        <w:rPr>
          <w:rFonts w:cstheme="minorHAnsi"/>
          <w:bCs/>
        </w:rPr>
      </w:pPr>
      <w:r w:rsidRPr="0026572C">
        <w:rPr>
          <w:rFonts w:cstheme="minorHAnsi"/>
          <w:bCs/>
        </w:rPr>
        <w:t>Izvještaj je napravljen prema naplati prihoda, prema ukupnom prometu</w:t>
      </w:r>
      <w:r w:rsidR="0064217E">
        <w:rPr>
          <w:rFonts w:cstheme="minorHAnsi"/>
          <w:bCs/>
        </w:rPr>
        <w:t xml:space="preserve">, </w:t>
      </w:r>
      <w:r w:rsidRPr="0026572C">
        <w:rPr>
          <w:rFonts w:cstheme="minorHAnsi"/>
          <w:bCs/>
        </w:rPr>
        <w:t>prema naplati + nenaplaćena dospjela potraživanja za prihode</w:t>
      </w:r>
      <w:r w:rsidR="0064217E">
        <w:rPr>
          <w:rFonts w:cstheme="minorHAnsi"/>
          <w:bCs/>
        </w:rPr>
        <w:t xml:space="preserve"> i prema naplati + nenaplaćena ukupna potraživanja.</w:t>
      </w:r>
    </w:p>
    <w:p w14:paraId="74F1A555" w14:textId="77777777" w:rsidR="0000566E" w:rsidRPr="0026572C" w:rsidRDefault="0000566E" w:rsidP="00D94FD8">
      <w:pPr>
        <w:spacing w:after="0"/>
        <w:jc w:val="both"/>
        <w:rPr>
          <w:rFonts w:cstheme="minorHAnsi"/>
          <w:bCs/>
        </w:rPr>
      </w:pPr>
    </w:p>
    <w:p w14:paraId="0D884802" w14:textId="73A3241F" w:rsidR="00840E55" w:rsidRPr="008D508F" w:rsidRDefault="008D508F" w:rsidP="00840E55">
      <w:pPr>
        <w:spacing w:after="0"/>
        <w:jc w:val="both"/>
        <w:rPr>
          <w:rFonts w:cstheme="minorHAnsi"/>
        </w:rPr>
      </w:pPr>
      <w:r w:rsidRPr="008D508F">
        <w:rPr>
          <w:rFonts w:cstheme="minorHAnsi"/>
        </w:rPr>
        <w:t>U analizi naplate prihoda prema djelatnostima, Epidemiološka djelatnost bilježi visoki ostvareni rezultat, ponajprije zbog već spomenute evidencije cjepiva. Unatoč tome, vlastiti prihodi su u padu zbog sniženja cijena sanitarnih pregleda. Nakon isključivanja stavki vezanih uz cjepiva, ostvareni rezultat iznosi približno 130.000,00 €.</w:t>
      </w:r>
      <w:r>
        <w:rPr>
          <w:rFonts w:cstheme="minorHAnsi"/>
        </w:rPr>
        <w:t xml:space="preserve"> </w:t>
      </w:r>
      <w:r w:rsidRPr="008D508F">
        <w:rPr>
          <w:rFonts w:cstheme="minorHAnsi"/>
        </w:rPr>
        <w:t>U Djelatnosti zdravstvene ekologije financijski je rezultat povoljniji u odnosu na prethodnu godinu, no konačan će se učinak moći utvrditi tek nakon što budu izdane sve preostale fakture i dovršena naplata.</w:t>
      </w:r>
      <w:r>
        <w:rPr>
          <w:rFonts w:cstheme="minorHAnsi"/>
        </w:rPr>
        <w:t xml:space="preserve"> </w:t>
      </w:r>
      <w:r w:rsidRPr="008D508F">
        <w:rPr>
          <w:rFonts w:cstheme="minorHAnsi"/>
        </w:rPr>
        <w:t>Djelatnost za promicanje zdravlja i javnozdravstvenu medicinu također bilježi pozitivan rezultat. Prihod od HZZO-a značajno je porastao, ponajprije zbog aktivnosti u području mentalnog zdravlja te učestalih kadrovskih i organizacijskih promjena tijekom godine, što je rezultiralo različitim obračunima HZZO-a. Vlastiti prihodi su nešto niži zbog smanjenja cijena tečaja higijenskog minimuma.</w:t>
      </w:r>
      <w:r>
        <w:rPr>
          <w:rFonts w:cstheme="minorHAnsi"/>
        </w:rPr>
        <w:t xml:space="preserve"> </w:t>
      </w:r>
      <w:r w:rsidRPr="008D508F">
        <w:rPr>
          <w:rFonts w:cstheme="minorHAnsi"/>
        </w:rPr>
        <w:t>Djelatnost za kliničku mikrobiologiju ostvarila je pozitivan financijski rezultat. Međutim, rezultat u segmentu naplate je niži zbog smanjenih prihoda od bolnice.</w:t>
      </w:r>
      <w:r>
        <w:rPr>
          <w:rFonts w:cstheme="minorHAnsi"/>
        </w:rPr>
        <w:t xml:space="preserve"> </w:t>
      </w:r>
      <w:r w:rsidRPr="008D508F">
        <w:rPr>
          <w:rFonts w:cstheme="minorHAnsi"/>
        </w:rPr>
        <w:t xml:space="preserve">Djelatnost preventivne školske medicine posluje pozitivno. U okviru ugovornog odnosa s HZZO-om zabilježen je rast glavarine. Unatoč kadrovskim promjenama, uključujući porodiljni dopust doktorice </w:t>
      </w:r>
      <w:proofErr w:type="spellStart"/>
      <w:r w:rsidRPr="008D508F">
        <w:rPr>
          <w:rFonts w:cstheme="minorHAnsi"/>
        </w:rPr>
        <w:t>Ister</w:t>
      </w:r>
      <w:proofErr w:type="spellEnd"/>
      <w:r w:rsidRPr="008D508F">
        <w:rPr>
          <w:rFonts w:cstheme="minorHAnsi"/>
        </w:rPr>
        <w:t xml:space="preserve">, HZZO je ocijenio da ugovoreni opseg treba ostati na snazi. Istodobno, nisu umanjena ugovorena sredstva za doktoricu Samac, budući da je HZZO obaviješten o </w:t>
      </w:r>
      <w:r>
        <w:rPr>
          <w:rFonts w:cstheme="minorHAnsi"/>
        </w:rPr>
        <w:t>provođenju z</w:t>
      </w:r>
      <w:r w:rsidRPr="008D508F">
        <w:rPr>
          <w:rFonts w:cstheme="minorHAnsi"/>
        </w:rPr>
        <w:t xml:space="preserve">apošljavanju nove specijalistice. </w:t>
      </w:r>
      <w:r w:rsidRPr="008D508F">
        <w:rPr>
          <w:rFonts w:cstheme="minorHAnsi"/>
        </w:rPr>
        <w:t xml:space="preserve">Isto tako, </w:t>
      </w:r>
      <w:r w:rsidRPr="008D508F">
        <w:rPr>
          <w:rFonts w:cstheme="minorHAnsi"/>
        </w:rPr>
        <w:t>plaća doktorice Zadro financira se putem EU projekta.</w:t>
      </w:r>
      <w:r>
        <w:rPr>
          <w:rFonts w:cstheme="minorHAnsi"/>
        </w:rPr>
        <w:t xml:space="preserve"> </w:t>
      </w:r>
      <w:r w:rsidR="00840E55" w:rsidRPr="008D508F">
        <w:rPr>
          <w:rFonts w:cstheme="minorHAnsi"/>
        </w:rPr>
        <w:t xml:space="preserve">U Djelatnosti za provođenje DDD-a, koja ima tržišni karakter, glavni izazov predstavljaju tržišne cijene. </w:t>
      </w:r>
      <w:r w:rsidR="00155F40" w:rsidRPr="008D508F">
        <w:rPr>
          <w:rFonts w:cstheme="minorHAnsi"/>
        </w:rPr>
        <w:t>Stvaran rezultat će se vidjeti na kraju godine</w:t>
      </w:r>
      <w:r w:rsidRPr="008D508F">
        <w:rPr>
          <w:rFonts w:cstheme="minorHAnsi"/>
        </w:rPr>
        <w:t xml:space="preserve"> </w:t>
      </w:r>
      <w:r w:rsidRPr="008D508F">
        <w:rPr>
          <w:rFonts w:cstheme="minorHAnsi"/>
        </w:rPr>
        <w:t>nakon što budu izdane sve preostale fakture i dovršena naplata</w:t>
      </w:r>
      <w:r>
        <w:rPr>
          <w:rFonts w:cstheme="minorHAnsi"/>
        </w:rPr>
        <w:t>.</w:t>
      </w:r>
    </w:p>
    <w:p w14:paraId="35524942" w14:textId="77777777" w:rsidR="00840E55" w:rsidRPr="002E110E" w:rsidRDefault="00840E55" w:rsidP="00840E55">
      <w:pPr>
        <w:spacing w:after="0"/>
        <w:jc w:val="both"/>
        <w:rPr>
          <w:rFonts w:cstheme="minorHAnsi"/>
          <w:highlight w:val="yellow"/>
        </w:rPr>
      </w:pPr>
    </w:p>
    <w:p w14:paraId="674868E7" w14:textId="77777777" w:rsidR="008D508F" w:rsidRPr="008D508F" w:rsidRDefault="008D508F" w:rsidP="008D508F">
      <w:pPr>
        <w:spacing w:after="0"/>
        <w:jc w:val="both"/>
        <w:rPr>
          <w:rFonts w:cstheme="minorHAnsi"/>
        </w:rPr>
      </w:pPr>
      <w:r w:rsidRPr="008D508F">
        <w:rPr>
          <w:rFonts w:cstheme="minorHAnsi"/>
        </w:rPr>
        <w:t xml:space="preserve">Promatrajući ukupni promet po djelatnostima, u Epidemiološkoj djelatnosti stanje je usporedivo s rezultatima naplate. U Djelatnosti zdravstvene ekologije ostvaren je povoljniji promet u odnosu na </w:t>
      </w:r>
      <w:r w:rsidRPr="008D508F">
        <w:rPr>
          <w:rFonts w:cstheme="minorHAnsi"/>
        </w:rPr>
        <w:lastRenderedPageBreak/>
        <w:t>prethodnu godinu. Promet u Djelatnosti za promicanje zdravlja i javnozdravstvenu medicinu u bitnome prati stanje naplate.</w:t>
      </w:r>
    </w:p>
    <w:p w14:paraId="5FED55EF" w14:textId="77777777" w:rsidR="008D508F" w:rsidRPr="008D508F" w:rsidRDefault="008D508F" w:rsidP="008D508F">
      <w:pPr>
        <w:spacing w:after="0"/>
        <w:jc w:val="both"/>
        <w:rPr>
          <w:rFonts w:cstheme="minorHAnsi"/>
        </w:rPr>
      </w:pPr>
    </w:p>
    <w:p w14:paraId="23B79A6A" w14:textId="303C9062" w:rsidR="00840E55" w:rsidRDefault="008D508F" w:rsidP="008D508F">
      <w:pPr>
        <w:spacing w:after="0"/>
        <w:jc w:val="both"/>
        <w:rPr>
          <w:rFonts w:cstheme="minorHAnsi"/>
        </w:rPr>
      </w:pPr>
      <w:r w:rsidRPr="008D508F">
        <w:rPr>
          <w:rFonts w:cstheme="minorHAnsi"/>
        </w:rPr>
        <w:t xml:space="preserve">U Djelatnosti za kliničku mikrobiologiju zabilježen je porast prometa prema bolnici. U Djelatnosti preventivne školske medicine nije bilo značajnijih promjena, budući da ta djelatnost ne ostvaruje veće vlastite prihode. U Djelatnosti za provođenje DDD-a </w:t>
      </w:r>
      <w:r>
        <w:rPr>
          <w:rFonts w:cstheme="minorHAnsi"/>
        </w:rPr>
        <w:t>promet prati naplatu</w:t>
      </w:r>
      <w:r w:rsidRPr="008D508F">
        <w:rPr>
          <w:rFonts w:cstheme="minorHAnsi"/>
        </w:rPr>
        <w:t>.</w:t>
      </w:r>
    </w:p>
    <w:p w14:paraId="04C1C669" w14:textId="77777777" w:rsidR="008D508F" w:rsidRPr="002E110E" w:rsidRDefault="008D508F" w:rsidP="008D508F">
      <w:pPr>
        <w:spacing w:after="0"/>
        <w:jc w:val="both"/>
        <w:rPr>
          <w:rFonts w:cstheme="minorHAnsi"/>
          <w:highlight w:val="yellow"/>
        </w:rPr>
      </w:pPr>
    </w:p>
    <w:p w14:paraId="2AD44D00" w14:textId="734A20CB" w:rsidR="00127FCE" w:rsidRPr="008D508F" w:rsidRDefault="008D508F" w:rsidP="008D508F">
      <w:pPr>
        <w:spacing w:after="0"/>
        <w:jc w:val="both"/>
        <w:rPr>
          <w:rFonts w:cstheme="minorHAnsi"/>
        </w:rPr>
      </w:pPr>
      <w:r w:rsidRPr="008D508F">
        <w:rPr>
          <w:rFonts w:cstheme="minorHAnsi"/>
        </w:rPr>
        <w:t>U analizi naplate u odnosu na nenaplaćena dospjela potraživanja, Epidemiološka djelatnost ostvaruje visoku razinu naplativosti, uz minimalan iznos nenaplaćenih potraživanja. U Djelatnosti zdravstvene ekologije stanje je znatno povoljnije nego u prethodnom razdoblju, pri čemu je iznos dospjelih nenaplaćenih potraživanja sveden na 18.000,00 €.</w:t>
      </w:r>
      <w:r>
        <w:rPr>
          <w:rFonts w:cstheme="minorHAnsi"/>
        </w:rPr>
        <w:t xml:space="preserve"> </w:t>
      </w:r>
      <w:r w:rsidRPr="008D508F">
        <w:rPr>
          <w:rFonts w:cstheme="minorHAnsi"/>
        </w:rPr>
        <w:t>Povoljnije stanje zabilježeno je i u Djelatnosti promicanja zdravlja i javnozdravstvene medicine. Nasuprot tome, u Djelatnosti kliničke mikrobiologije evidentan je viši iznos nenaplaćenih potraživanja. Djelatnost za provođenje DDD-a također bilježi povoljniju situaciju u odnosu na prethodno razdoblje naplate.</w:t>
      </w:r>
    </w:p>
    <w:p w14:paraId="064E0D69" w14:textId="77777777" w:rsidR="008D508F" w:rsidRDefault="008D508F" w:rsidP="00D94FD8">
      <w:pPr>
        <w:spacing w:after="0"/>
        <w:jc w:val="both"/>
        <w:rPr>
          <w:rFonts w:cstheme="minorHAnsi"/>
          <w:b/>
          <w:bCs/>
        </w:rPr>
      </w:pPr>
    </w:p>
    <w:p w14:paraId="2856E8DB" w14:textId="7DD8EECC" w:rsidR="002E110E" w:rsidRDefault="002E110E" w:rsidP="00D94FD8">
      <w:pPr>
        <w:spacing w:after="0"/>
        <w:jc w:val="both"/>
        <w:rPr>
          <w:rFonts w:cstheme="minorHAnsi"/>
          <w:b/>
          <w:bCs/>
        </w:rPr>
      </w:pPr>
      <w:r w:rsidRPr="008D508F">
        <w:rPr>
          <w:rFonts w:cstheme="minorHAnsi"/>
          <w:b/>
          <w:bCs/>
          <w:highlight w:val="yellow"/>
        </w:rPr>
        <w:t>39 min</w:t>
      </w:r>
    </w:p>
    <w:p w14:paraId="22257450" w14:textId="77777777" w:rsidR="002E110E" w:rsidRPr="0026572C" w:rsidRDefault="002E110E" w:rsidP="00D94FD8">
      <w:pPr>
        <w:spacing w:after="0"/>
        <w:jc w:val="both"/>
        <w:rPr>
          <w:rFonts w:cstheme="minorHAnsi"/>
          <w:b/>
          <w:bCs/>
        </w:rPr>
      </w:pPr>
    </w:p>
    <w:p w14:paraId="62C002C9" w14:textId="77777777" w:rsidR="00127FCE" w:rsidRPr="0026572C" w:rsidRDefault="00127FCE" w:rsidP="00127FCE">
      <w:pPr>
        <w:spacing w:after="0"/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 xml:space="preserve">ZAKLJUČAK: </w:t>
      </w:r>
    </w:p>
    <w:p w14:paraId="7B37BDB8" w14:textId="77777777" w:rsidR="00127FCE" w:rsidRPr="0026572C" w:rsidRDefault="00127FCE" w:rsidP="00127FCE">
      <w:pPr>
        <w:spacing w:after="0"/>
        <w:jc w:val="both"/>
        <w:rPr>
          <w:rFonts w:eastAsia="Calibri" w:cstheme="minorHAnsi"/>
          <w:b/>
        </w:rPr>
      </w:pPr>
    </w:p>
    <w:p w14:paraId="3AA43EB4" w14:textId="25949E55" w:rsidR="00127FCE" w:rsidRDefault="00127FCE" w:rsidP="00127FCE">
      <w:pPr>
        <w:spacing w:after="0"/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Pr="0026572C">
        <w:rPr>
          <w:rFonts w:cstheme="minorHAnsi"/>
          <w:b/>
          <w:bCs/>
        </w:rPr>
        <w:t xml:space="preserve">Financijski rezultat po djelatnostima za razdoblje siječanj </w:t>
      </w:r>
      <w:r w:rsidR="006C452B" w:rsidRPr="0026572C">
        <w:rPr>
          <w:rFonts w:cstheme="minorHAnsi"/>
          <w:b/>
          <w:bCs/>
        </w:rPr>
        <w:t>–</w:t>
      </w:r>
      <w:r w:rsidRPr="0026572C">
        <w:rPr>
          <w:rFonts w:cstheme="minorHAnsi"/>
          <w:b/>
          <w:bCs/>
        </w:rPr>
        <w:t xml:space="preserve"> </w:t>
      </w:r>
      <w:r w:rsidR="006C452B" w:rsidRPr="0026572C">
        <w:rPr>
          <w:rFonts w:cstheme="minorHAnsi"/>
          <w:b/>
          <w:bCs/>
        </w:rPr>
        <w:t xml:space="preserve">rujan </w:t>
      </w:r>
      <w:r w:rsidRPr="0026572C">
        <w:rPr>
          <w:rFonts w:cstheme="minorHAnsi"/>
          <w:b/>
          <w:bCs/>
        </w:rPr>
        <w:t>2025. godine.</w:t>
      </w:r>
    </w:p>
    <w:p w14:paraId="3B61C5E6" w14:textId="77777777" w:rsidR="001E66B4" w:rsidRDefault="001E66B4" w:rsidP="00127FCE">
      <w:pPr>
        <w:spacing w:after="0"/>
        <w:jc w:val="both"/>
        <w:rPr>
          <w:rFonts w:cstheme="minorHAnsi"/>
          <w:b/>
          <w:bCs/>
        </w:rPr>
      </w:pPr>
    </w:p>
    <w:p w14:paraId="46FD971A" w14:textId="38A754F6" w:rsidR="001E66B4" w:rsidRPr="001E66B4" w:rsidRDefault="001E66B4" w:rsidP="00127FCE">
      <w:pPr>
        <w:spacing w:after="0"/>
        <w:jc w:val="both"/>
        <w:rPr>
          <w:rFonts w:cstheme="minorHAnsi"/>
        </w:rPr>
      </w:pPr>
      <w:r w:rsidRPr="001E66B4">
        <w:rPr>
          <w:rFonts w:cstheme="minorHAnsi"/>
        </w:rPr>
        <w:t>U prilogu:</w:t>
      </w:r>
      <w:r>
        <w:rPr>
          <w:rFonts w:cstheme="minorHAnsi"/>
          <w:b/>
          <w:bCs/>
        </w:rPr>
        <w:t xml:space="preserve"> </w:t>
      </w:r>
      <w:r w:rsidRPr="001E66B4">
        <w:rPr>
          <w:rFonts w:cstheme="minorHAnsi"/>
        </w:rPr>
        <w:t>Financijski rezultat po djelatnostima za razdoblje siječanj – rujan 2025. godine</w:t>
      </w:r>
    </w:p>
    <w:p w14:paraId="2469D861" w14:textId="77777777" w:rsidR="00127FCE" w:rsidRDefault="00127FCE" w:rsidP="00D94FD8">
      <w:pPr>
        <w:spacing w:after="0"/>
        <w:jc w:val="both"/>
        <w:rPr>
          <w:rFonts w:cstheme="minorHAnsi"/>
          <w:b/>
          <w:bCs/>
        </w:rPr>
      </w:pPr>
    </w:p>
    <w:p w14:paraId="6E713901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66245C9A" w14:textId="53163E90" w:rsidR="00127FCE" w:rsidRPr="0026572C" w:rsidRDefault="00127FCE" w:rsidP="00127FCE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4.</w:t>
      </w:r>
    </w:p>
    <w:p w14:paraId="1B7D0F37" w14:textId="06FD49F7" w:rsidR="006C452B" w:rsidRPr="0026572C" w:rsidRDefault="006C452B" w:rsidP="006C452B">
      <w:pPr>
        <w:spacing w:after="0"/>
        <w:jc w:val="center"/>
        <w:rPr>
          <w:rFonts w:cstheme="minorHAnsi"/>
          <w:b/>
          <w:bCs/>
        </w:rPr>
      </w:pPr>
      <w:r w:rsidRPr="0026572C">
        <w:rPr>
          <w:rFonts w:cstheme="minorHAnsi"/>
          <w:b/>
          <w:bCs/>
          <w:lang w:val="pl-PL"/>
        </w:rPr>
        <w:t>IZVJEŠTAJ O RADU USTANOVE ZA TREĆI KVARTAL (VII-IX MJESEC 2025. GODINE)</w:t>
      </w:r>
    </w:p>
    <w:p w14:paraId="64C3A86A" w14:textId="77777777" w:rsidR="00127FCE" w:rsidRDefault="00127FCE" w:rsidP="00D94FD8">
      <w:pPr>
        <w:spacing w:after="0"/>
        <w:jc w:val="both"/>
        <w:rPr>
          <w:rFonts w:cstheme="minorHAnsi"/>
          <w:b/>
          <w:bCs/>
        </w:rPr>
      </w:pPr>
    </w:p>
    <w:p w14:paraId="69256E25" w14:textId="238E2B5D" w:rsidR="002E110E" w:rsidRDefault="001E66B4" w:rsidP="00D94FD8">
      <w:pPr>
        <w:spacing w:after="0"/>
        <w:jc w:val="both"/>
        <w:rPr>
          <w:rFonts w:cstheme="minorHAnsi"/>
        </w:rPr>
      </w:pPr>
      <w:r w:rsidRPr="001E66B4">
        <w:rPr>
          <w:rFonts w:cstheme="minorHAnsi"/>
        </w:rPr>
        <w:t xml:space="preserve">Ravnatelj ističe kako su izvješća </w:t>
      </w:r>
      <w:r>
        <w:rPr>
          <w:rFonts w:cstheme="minorHAnsi"/>
        </w:rPr>
        <w:t>svih</w:t>
      </w:r>
      <w:r w:rsidRPr="001E66B4">
        <w:rPr>
          <w:rFonts w:cstheme="minorHAnsi"/>
        </w:rPr>
        <w:t xml:space="preserve"> djelatnosti objedinjena u jedinstven dokument, koji je sada sadržajno pregledniji i opsežno znatno optimalniji u odnosu na ranije verzije.</w:t>
      </w:r>
    </w:p>
    <w:p w14:paraId="308C8421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7D85BEBE" w14:textId="77777777" w:rsidR="00127FCE" w:rsidRPr="0026572C" w:rsidRDefault="00127FCE" w:rsidP="00127FCE">
      <w:pPr>
        <w:spacing w:after="0"/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 xml:space="preserve">ZAKLJUČAK: </w:t>
      </w:r>
    </w:p>
    <w:p w14:paraId="0EF37856" w14:textId="77777777" w:rsidR="00127FCE" w:rsidRPr="0026572C" w:rsidRDefault="00127FCE" w:rsidP="00127FCE">
      <w:pPr>
        <w:spacing w:after="0"/>
        <w:jc w:val="both"/>
        <w:rPr>
          <w:rFonts w:eastAsia="Calibri" w:cstheme="minorHAnsi"/>
          <w:b/>
        </w:rPr>
      </w:pPr>
    </w:p>
    <w:p w14:paraId="3138A24E" w14:textId="77777777" w:rsidR="006C452B" w:rsidRPr="0026572C" w:rsidRDefault="00127FCE" w:rsidP="006C452B">
      <w:pPr>
        <w:spacing w:after="0"/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="006C452B" w:rsidRPr="0026572C">
        <w:rPr>
          <w:rFonts w:cstheme="minorHAnsi"/>
          <w:b/>
          <w:bCs/>
        </w:rPr>
        <w:t>Izvještaj o radu ustanove za treći kvartal (VII-IX mjesec 2025. godine).</w:t>
      </w:r>
    </w:p>
    <w:p w14:paraId="2C120773" w14:textId="77777777" w:rsidR="006C452B" w:rsidRPr="0026572C" w:rsidRDefault="006C452B" w:rsidP="006C452B">
      <w:pPr>
        <w:spacing w:after="0"/>
        <w:jc w:val="both"/>
        <w:rPr>
          <w:rFonts w:cstheme="minorHAnsi"/>
          <w:b/>
          <w:bCs/>
        </w:rPr>
      </w:pPr>
    </w:p>
    <w:p w14:paraId="651A9D0D" w14:textId="77777777" w:rsidR="006C452B" w:rsidRPr="0026572C" w:rsidRDefault="006C452B" w:rsidP="006C452B">
      <w:pPr>
        <w:spacing w:after="0" w:line="360" w:lineRule="auto"/>
        <w:contextualSpacing/>
        <w:jc w:val="both"/>
        <w:rPr>
          <w:rFonts w:cstheme="minorHAnsi"/>
        </w:rPr>
      </w:pPr>
      <w:r w:rsidRPr="0026572C">
        <w:rPr>
          <w:rFonts w:cstheme="minorHAnsi"/>
        </w:rPr>
        <w:t>U prilogu:</w:t>
      </w:r>
      <w:r w:rsidRPr="0026572C">
        <w:rPr>
          <w:rFonts w:cstheme="minorHAnsi"/>
          <w:b/>
          <w:bCs/>
        </w:rPr>
        <w:t xml:space="preserve"> </w:t>
      </w:r>
      <w:r w:rsidRPr="0026572C">
        <w:rPr>
          <w:rFonts w:cstheme="minorHAnsi"/>
          <w:lang w:val="pl-PL"/>
        </w:rPr>
        <w:t>Izvještaj o radu ustanove za treći kvartal (VII-IX mjesec 2025. godine)</w:t>
      </w:r>
    </w:p>
    <w:p w14:paraId="2058A6F2" w14:textId="77777777" w:rsidR="007F5EA3" w:rsidRDefault="007F5EA3" w:rsidP="00D94FD8">
      <w:pPr>
        <w:spacing w:after="0"/>
        <w:jc w:val="both"/>
        <w:rPr>
          <w:rFonts w:cstheme="minorHAnsi"/>
        </w:rPr>
      </w:pPr>
    </w:p>
    <w:p w14:paraId="243F2782" w14:textId="77777777" w:rsidR="001E66B4" w:rsidRPr="0026572C" w:rsidRDefault="001E66B4" w:rsidP="00D94FD8">
      <w:pPr>
        <w:spacing w:after="0"/>
        <w:jc w:val="both"/>
        <w:rPr>
          <w:rFonts w:cstheme="minorHAnsi"/>
        </w:rPr>
      </w:pPr>
    </w:p>
    <w:p w14:paraId="1673B8CA" w14:textId="56B74D20" w:rsidR="00317360" w:rsidRPr="0026572C" w:rsidRDefault="00317360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6C452B" w:rsidRPr="0026572C">
        <w:rPr>
          <w:rFonts w:cstheme="minorHAnsi"/>
          <w:b/>
        </w:rPr>
        <w:t>5</w:t>
      </w:r>
      <w:r w:rsidRPr="0026572C">
        <w:rPr>
          <w:rFonts w:cstheme="minorHAnsi"/>
          <w:b/>
        </w:rPr>
        <w:t>.</w:t>
      </w:r>
    </w:p>
    <w:p w14:paraId="7084E490" w14:textId="77777777" w:rsidR="00317360" w:rsidRPr="0026572C" w:rsidRDefault="00317360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IZVJEŠĆE SA ZADNJE SJEDNICE UPRAVNOG VIJEĆA</w:t>
      </w:r>
    </w:p>
    <w:p w14:paraId="35415795" w14:textId="77777777" w:rsidR="00317360" w:rsidRPr="0026572C" w:rsidRDefault="00317360" w:rsidP="00D94FD8">
      <w:pPr>
        <w:spacing w:after="0"/>
        <w:jc w:val="center"/>
        <w:rPr>
          <w:rFonts w:cstheme="minorHAnsi"/>
          <w:b/>
        </w:rPr>
      </w:pPr>
    </w:p>
    <w:p w14:paraId="2830C4A3" w14:textId="3CE602D3" w:rsidR="003F5EE8" w:rsidRPr="0026572C" w:rsidRDefault="00290E32" w:rsidP="00D94FD8">
      <w:pPr>
        <w:spacing w:after="0"/>
        <w:jc w:val="both"/>
        <w:rPr>
          <w:rFonts w:eastAsia="Calibri" w:cstheme="minorHAnsi"/>
          <w:bCs/>
        </w:rPr>
      </w:pPr>
      <w:r w:rsidRPr="0026572C">
        <w:rPr>
          <w:rFonts w:eastAsia="Calibri" w:cstheme="minorHAnsi"/>
          <w:b/>
        </w:rPr>
        <w:t>Božidar Putarek</w:t>
      </w:r>
      <w:r w:rsidRPr="0026572C">
        <w:rPr>
          <w:rFonts w:eastAsia="Calibri" w:cstheme="minorHAnsi"/>
          <w:bCs/>
        </w:rPr>
        <w:t xml:space="preserve"> informira da su u</w:t>
      </w:r>
      <w:r w:rsidR="00317360" w:rsidRPr="0026572C">
        <w:rPr>
          <w:rFonts w:eastAsia="Calibri" w:cstheme="minorHAnsi"/>
          <w:bCs/>
        </w:rPr>
        <w:t xml:space="preserve"> prethodnom </w:t>
      </w:r>
      <w:r w:rsidRPr="0026572C">
        <w:rPr>
          <w:rFonts w:eastAsia="Calibri" w:cstheme="minorHAnsi"/>
          <w:bCs/>
        </w:rPr>
        <w:t>razdoblju</w:t>
      </w:r>
      <w:r w:rsidR="00317360" w:rsidRPr="0026572C">
        <w:rPr>
          <w:rFonts w:eastAsia="Calibri" w:cstheme="minorHAnsi"/>
          <w:bCs/>
        </w:rPr>
        <w:t xml:space="preserve"> održan</w:t>
      </w:r>
      <w:r w:rsidR="003F5EE8" w:rsidRPr="0026572C">
        <w:rPr>
          <w:rFonts w:eastAsia="Calibri" w:cstheme="minorHAnsi"/>
          <w:bCs/>
        </w:rPr>
        <w:t>e su dvije sjednice Upravnog vijeća:</w:t>
      </w:r>
    </w:p>
    <w:p w14:paraId="2DC3922A" w14:textId="482A512D" w:rsidR="00505167" w:rsidRPr="0026572C" w:rsidRDefault="00B3534A" w:rsidP="001E66B4">
      <w:pPr>
        <w:spacing w:after="0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</w:rPr>
        <w:t>1</w:t>
      </w:r>
      <w:r w:rsidR="001E66B4">
        <w:rPr>
          <w:rFonts w:eastAsia="Calibri" w:cstheme="minorHAnsi"/>
          <w:b/>
        </w:rPr>
        <w:t>4</w:t>
      </w:r>
      <w:r w:rsidR="00505167" w:rsidRPr="0026572C">
        <w:rPr>
          <w:rFonts w:eastAsia="Calibri" w:cstheme="minorHAnsi"/>
          <w:b/>
        </w:rPr>
        <w:t>. sjednica Upravnog vijeća</w:t>
      </w:r>
      <w:r w:rsidR="00505167" w:rsidRPr="0026572C">
        <w:rPr>
          <w:rFonts w:eastAsia="Calibri" w:cstheme="minorHAnsi"/>
          <w:bCs/>
        </w:rPr>
        <w:t xml:space="preserve"> </w:t>
      </w:r>
      <w:r w:rsidR="00505167" w:rsidRPr="0026572C">
        <w:rPr>
          <w:rFonts w:eastAsia="Calibri" w:cstheme="minorHAnsi"/>
          <w:b/>
        </w:rPr>
        <w:t xml:space="preserve">održana </w:t>
      </w:r>
      <w:r w:rsidR="001E66B4">
        <w:rPr>
          <w:rFonts w:eastAsia="Calibri" w:cstheme="minorHAnsi"/>
          <w:b/>
        </w:rPr>
        <w:t xml:space="preserve">dana </w:t>
      </w:r>
      <w:r w:rsidR="001E66B4" w:rsidRPr="001E66B4">
        <w:rPr>
          <w:rFonts w:eastAsia="Calibri" w:cstheme="minorHAnsi"/>
          <w:b/>
        </w:rPr>
        <w:t xml:space="preserve">28. listopada 2025. godine </w:t>
      </w:r>
      <w:r w:rsidR="00505167" w:rsidRPr="0026572C">
        <w:rPr>
          <w:rFonts w:eastAsia="Calibri" w:cstheme="minorHAnsi"/>
          <w:bCs/>
        </w:rPr>
        <w:t>sa slijedećim dnevnim redom:</w:t>
      </w:r>
      <w:r w:rsidR="001E66B4">
        <w:rPr>
          <w:rFonts w:eastAsia="Calibri" w:cstheme="minorHAnsi"/>
          <w:bCs/>
        </w:rPr>
        <w:t xml:space="preserve"> </w:t>
      </w:r>
      <w:r w:rsidR="001E66B4" w:rsidRPr="001E66B4">
        <w:rPr>
          <w:rFonts w:eastAsia="Calibri" w:cstheme="minorHAnsi"/>
          <w:bCs/>
        </w:rPr>
        <w:t>Verifikacija zapisnika s 13. sjednice Upravnog vijeća održane dana 30. rujna 2025. godine</w:t>
      </w:r>
      <w:r w:rsidR="001E66B4">
        <w:rPr>
          <w:rFonts w:eastAsia="Calibri" w:cstheme="minorHAnsi"/>
          <w:bCs/>
        </w:rPr>
        <w:t xml:space="preserve">, </w:t>
      </w:r>
      <w:r w:rsidR="001E66B4" w:rsidRPr="001E66B4">
        <w:rPr>
          <w:rFonts w:eastAsia="Calibri" w:cstheme="minorHAnsi"/>
          <w:bCs/>
        </w:rPr>
        <w:t xml:space="preserve">Izvješće o </w:t>
      </w:r>
      <w:r w:rsidR="001E66B4" w:rsidRPr="001E66B4">
        <w:rPr>
          <w:rFonts w:eastAsia="Calibri" w:cstheme="minorHAnsi"/>
          <w:bCs/>
        </w:rPr>
        <w:lastRenderedPageBreak/>
        <w:t>financijskom rezultatu poslovanja Zavoda za razdoblje siječanj - rujan 2025. godine</w:t>
      </w:r>
      <w:r w:rsidR="001E66B4">
        <w:rPr>
          <w:rFonts w:eastAsia="Calibri" w:cstheme="minorHAnsi"/>
          <w:bCs/>
        </w:rPr>
        <w:t xml:space="preserve">, </w:t>
      </w:r>
      <w:r w:rsidR="001E66B4" w:rsidRPr="001E66B4">
        <w:rPr>
          <w:rFonts w:eastAsia="Calibri" w:cstheme="minorHAnsi"/>
          <w:bCs/>
        </w:rPr>
        <w:t>Odluka o sklapanju Ugovora o javnoj nabavi za predmet nabave Molekularni testovi kompatibilni s Vita PCR uređajem</w:t>
      </w:r>
      <w:r w:rsidR="001E66B4">
        <w:rPr>
          <w:rFonts w:eastAsia="Calibri" w:cstheme="minorHAnsi"/>
          <w:bCs/>
        </w:rPr>
        <w:t xml:space="preserve">, </w:t>
      </w:r>
      <w:r w:rsidR="001E66B4" w:rsidRPr="001E66B4">
        <w:rPr>
          <w:rFonts w:eastAsia="Calibri" w:cstheme="minorHAnsi"/>
          <w:bCs/>
        </w:rPr>
        <w:t>Odluka o sklapanju Ugovora o jednostavnoj nabavi za predmet nabave Sustav za automatsku izolaciju nukleinske kiseline</w:t>
      </w:r>
      <w:r w:rsidR="001E66B4">
        <w:rPr>
          <w:rFonts w:eastAsia="Calibri" w:cstheme="minorHAnsi"/>
          <w:bCs/>
        </w:rPr>
        <w:t xml:space="preserve">, </w:t>
      </w:r>
      <w:r w:rsidR="001E66B4" w:rsidRPr="001E66B4">
        <w:rPr>
          <w:rFonts w:eastAsia="Calibri" w:cstheme="minorHAnsi"/>
          <w:bCs/>
        </w:rPr>
        <w:t>Odluka o nastavku radnog odnosa nakon navršenih 65 godina života za Ivu Košćak, dr. med., spec. med. mikrobiologije i parazitologije</w:t>
      </w:r>
      <w:r w:rsidR="001E66B4">
        <w:rPr>
          <w:rFonts w:eastAsia="Calibri" w:cstheme="minorHAnsi"/>
          <w:bCs/>
        </w:rPr>
        <w:t xml:space="preserve"> te </w:t>
      </w:r>
      <w:r w:rsidR="001E66B4" w:rsidRPr="001E66B4">
        <w:rPr>
          <w:rFonts w:eastAsia="Calibri" w:cstheme="minorHAnsi"/>
          <w:bCs/>
        </w:rPr>
        <w:t>Odluka o Planu specijalističkog usavršavanja za potrebe Zavoda za javno zdravstvo Varaždinske županije za 2025. godinu</w:t>
      </w:r>
      <w:r w:rsidR="001E66B4">
        <w:rPr>
          <w:rFonts w:eastAsia="Calibri" w:cstheme="minorHAnsi"/>
          <w:bCs/>
        </w:rPr>
        <w:t>.</w:t>
      </w:r>
    </w:p>
    <w:p w14:paraId="46897151" w14:textId="20B5E5CC" w:rsidR="00B3534A" w:rsidRDefault="001E66B4" w:rsidP="00D94FD8">
      <w:pPr>
        <w:spacing w:after="0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15. </w:t>
      </w:r>
      <w:r w:rsidRPr="001E66B4">
        <w:rPr>
          <w:rFonts w:eastAsia="Calibri" w:cstheme="minorHAnsi"/>
          <w:b/>
        </w:rPr>
        <w:t>izvanredn</w:t>
      </w:r>
      <w:r>
        <w:rPr>
          <w:rFonts w:eastAsia="Calibri" w:cstheme="minorHAnsi"/>
          <w:b/>
        </w:rPr>
        <w:t>a</w:t>
      </w:r>
      <w:r w:rsidRPr="001E66B4">
        <w:rPr>
          <w:rFonts w:eastAsia="Calibri" w:cstheme="minorHAnsi"/>
          <w:b/>
        </w:rPr>
        <w:t xml:space="preserve"> sjednice Upravnog vijeća</w:t>
      </w:r>
      <w:r>
        <w:rPr>
          <w:rFonts w:eastAsia="Calibri" w:cstheme="minorHAnsi"/>
          <w:b/>
        </w:rPr>
        <w:t xml:space="preserve"> </w:t>
      </w:r>
      <w:r w:rsidRPr="001E66B4">
        <w:rPr>
          <w:rFonts w:eastAsia="Calibri" w:cstheme="minorHAnsi"/>
          <w:b/>
        </w:rPr>
        <w:t>održan</w:t>
      </w:r>
      <w:r>
        <w:rPr>
          <w:rFonts w:eastAsia="Calibri" w:cstheme="minorHAnsi"/>
          <w:b/>
        </w:rPr>
        <w:t>a</w:t>
      </w:r>
      <w:r w:rsidRPr="001E66B4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 xml:space="preserve">dana </w:t>
      </w:r>
      <w:r w:rsidRPr="001E66B4">
        <w:rPr>
          <w:rFonts w:eastAsia="Calibri" w:cstheme="minorHAnsi"/>
          <w:b/>
        </w:rPr>
        <w:t>30. listopada 2025. godine putem e-pošte</w:t>
      </w:r>
      <w:r w:rsidRPr="001E66B4">
        <w:t xml:space="preserve"> </w:t>
      </w:r>
      <w:r w:rsidRPr="001E66B4">
        <w:rPr>
          <w:rFonts w:eastAsia="Calibri" w:cstheme="minorHAnsi"/>
          <w:bCs/>
        </w:rPr>
        <w:t>sa slijedećim dnevnim redom:</w:t>
      </w:r>
      <w:r w:rsidRPr="001E66B4">
        <w:t xml:space="preserve"> </w:t>
      </w:r>
      <w:r w:rsidRPr="001E66B4">
        <w:rPr>
          <w:rFonts w:eastAsia="Calibri" w:cstheme="minorHAnsi"/>
          <w:bCs/>
        </w:rPr>
        <w:t>Donošenje Odluke o usvajanju Prijedloga Financijskog plana za 2026. godinu i Projekcija plana za 2027. i 2028. godinu</w:t>
      </w:r>
    </w:p>
    <w:p w14:paraId="182536C0" w14:textId="2FEE326E" w:rsidR="001E66B4" w:rsidRDefault="001E66B4" w:rsidP="00D94FD8">
      <w:pPr>
        <w:spacing w:after="0"/>
        <w:jc w:val="both"/>
        <w:rPr>
          <w:rFonts w:eastAsia="Calibri" w:cstheme="minorHAnsi"/>
          <w:b/>
        </w:rPr>
      </w:pPr>
      <w:r w:rsidRPr="001E66B4">
        <w:rPr>
          <w:rFonts w:eastAsia="Calibri" w:cstheme="minorHAnsi"/>
          <w:b/>
        </w:rPr>
        <w:t>1. izvanredn</w:t>
      </w:r>
      <w:r>
        <w:rPr>
          <w:rFonts w:eastAsia="Calibri" w:cstheme="minorHAnsi"/>
          <w:b/>
        </w:rPr>
        <w:t>a</w:t>
      </w:r>
      <w:r w:rsidRPr="001E66B4">
        <w:rPr>
          <w:rFonts w:eastAsia="Calibri" w:cstheme="minorHAnsi"/>
          <w:b/>
        </w:rPr>
        <w:t xml:space="preserve"> sjednic</w:t>
      </w:r>
      <w:r>
        <w:rPr>
          <w:rFonts w:eastAsia="Calibri" w:cstheme="minorHAnsi"/>
          <w:b/>
        </w:rPr>
        <w:t>a</w:t>
      </w:r>
      <w:r w:rsidRPr="001E66B4">
        <w:rPr>
          <w:rFonts w:eastAsia="Calibri" w:cstheme="minorHAnsi"/>
          <w:b/>
        </w:rPr>
        <w:t xml:space="preserve"> Upravnog vijeća održan</w:t>
      </w:r>
      <w:r>
        <w:rPr>
          <w:rFonts w:eastAsia="Calibri" w:cstheme="minorHAnsi"/>
          <w:b/>
        </w:rPr>
        <w:t>a</w:t>
      </w:r>
      <w:r w:rsidRPr="001E66B4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 xml:space="preserve">dana </w:t>
      </w:r>
      <w:r w:rsidRPr="001E66B4">
        <w:rPr>
          <w:rFonts w:eastAsia="Calibri" w:cstheme="minorHAnsi"/>
          <w:b/>
        </w:rPr>
        <w:t>14. studenoga 2025. godine putem e-pošte</w:t>
      </w:r>
      <w:r>
        <w:rPr>
          <w:rFonts w:eastAsia="Calibri" w:cstheme="minorHAnsi"/>
          <w:b/>
        </w:rPr>
        <w:t xml:space="preserve"> </w:t>
      </w:r>
      <w:r w:rsidRPr="001E66B4">
        <w:rPr>
          <w:rFonts w:eastAsia="Calibri" w:cstheme="minorHAnsi"/>
          <w:bCs/>
        </w:rPr>
        <w:t>sa slijedećim dnevnim redom:</w:t>
      </w:r>
      <w:r w:rsidRPr="001E66B4">
        <w:t xml:space="preserve"> </w:t>
      </w:r>
      <w:r w:rsidRPr="001E66B4">
        <w:rPr>
          <w:rFonts w:eastAsia="Calibri" w:cstheme="minorHAnsi"/>
          <w:bCs/>
        </w:rPr>
        <w:t>Odluka o dugoročnom zaduživanju za financiranje projekta „Izgradnja i opremanje nove zgrade Zavoda za javno zdravstvo Varaždinske županije“</w:t>
      </w:r>
      <w:r>
        <w:rPr>
          <w:rFonts w:eastAsia="Calibri" w:cstheme="minorHAnsi"/>
          <w:bCs/>
        </w:rPr>
        <w:t xml:space="preserve"> te </w:t>
      </w:r>
      <w:r w:rsidRPr="001E66B4">
        <w:rPr>
          <w:rFonts w:eastAsia="Calibri" w:cstheme="minorHAnsi"/>
          <w:bCs/>
        </w:rPr>
        <w:t>Odluka o sklapanju Ugovora o javnoj nabavi za predmet nabave Terenski automobili za potrebe djelatnosti Ekologije i DDD</w:t>
      </w:r>
      <w:r>
        <w:rPr>
          <w:rFonts w:eastAsia="Calibri" w:cstheme="minorHAnsi"/>
          <w:bCs/>
        </w:rPr>
        <w:t xml:space="preserve"> </w:t>
      </w:r>
      <w:r w:rsidRPr="001E66B4">
        <w:rPr>
          <w:rFonts w:eastAsia="Calibri" w:cstheme="minorHAnsi"/>
          <w:bCs/>
        </w:rPr>
        <w:t>-</w:t>
      </w:r>
      <w:r>
        <w:rPr>
          <w:rFonts w:eastAsia="Calibri" w:cstheme="minorHAnsi"/>
          <w:bCs/>
        </w:rPr>
        <w:t xml:space="preserve"> </w:t>
      </w:r>
      <w:r w:rsidRPr="001E66B4">
        <w:rPr>
          <w:rFonts w:eastAsia="Calibri" w:cstheme="minorHAnsi"/>
          <w:bCs/>
        </w:rPr>
        <w:t>a</w:t>
      </w:r>
      <w:r>
        <w:rPr>
          <w:rFonts w:eastAsia="Calibri" w:cstheme="minorHAnsi"/>
          <w:bCs/>
        </w:rPr>
        <w:t>.</w:t>
      </w:r>
    </w:p>
    <w:p w14:paraId="53CF023E" w14:textId="66B216D9" w:rsidR="00317360" w:rsidRPr="0026572C" w:rsidRDefault="00317360" w:rsidP="00D94FD8">
      <w:pPr>
        <w:spacing w:after="0"/>
        <w:jc w:val="both"/>
        <w:rPr>
          <w:rFonts w:cstheme="minorHAnsi"/>
          <w:bCs/>
        </w:rPr>
      </w:pPr>
      <w:r w:rsidRPr="0026572C">
        <w:rPr>
          <w:rFonts w:eastAsia="Calibri" w:cstheme="minorHAnsi"/>
          <w:bCs/>
        </w:rPr>
        <w:t xml:space="preserve">Sve točke dnevnog reda </w:t>
      </w:r>
      <w:r w:rsidR="003F5EE8" w:rsidRPr="0026572C">
        <w:rPr>
          <w:rFonts w:eastAsia="Calibri" w:cstheme="minorHAnsi"/>
          <w:bCs/>
        </w:rPr>
        <w:t>sa navedenih</w:t>
      </w:r>
      <w:r w:rsidRPr="0026572C">
        <w:rPr>
          <w:rFonts w:eastAsia="Calibri" w:cstheme="minorHAnsi"/>
          <w:bCs/>
        </w:rPr>
        <w:t xml:space="preserve"> sjednic</w:t>
      </w:r>
      <w:r w:rsidR="003F5EE8" w:rsidRPr="0026572C">
        <w:rPr>
          <w:rFonts w:eastAsia="Calibri" w:cstheme="minorHAnsi"/>
          <w:bCs/>
        </w:rPr>
        <w:t>a</w:t>
      </w:r>
      <w:r w:rsidRPr="0026572C">
        <w:rPr>
          <w:rFonts w:eastAsia="Calibri" w:cstheme="minorHAnsi"/>
          <w:bCs/>
        </w:rPr>
        <w:t xml:space="preserve"> Upravnog vijeća </w:t>
      </w:r>
      <w:r w:rsidRPr="0026572C">
        <w:rPr>
          <w:rFonts w:cstheme="minorHAnsi"/>
          <w:bCs/>
        </w:rPr>
        <w:t>jednoglasno su prihvaćene od strane Upravnog vijeća.</w:t>
      </w:r>
    </w:p>
    <w:p w14:paraId="4CA259D0" w14:textId="77777777" w:rsidR="00681841" w:rsidRPr="0026572C" w:rsidRDefault="00681841" w:rsidP="00D94FD8">
      <w:pPr>
        <w:spacing w:after="0"/>
        <w:rPr>
          <w:rFonts w:cstheme="minorHAnsi"/>
          <w:b/>
        </w:rPr>
      </w:pPr>
    </w:p>
    <w:p w14:paraId="4795ED46" w14:textId="0B5C5E27" w:rsidR="00317360" w:rsidRPr="0026572C" w:rsidRDefault="00317360" w:rsidP="00D94FD8">
      <w:pPr>
        <w:spacing w:after="0"/>
        <w:rPr>
          <w:rFonts w:cstheme="minorHAnsi"/>
          <w:b/>
        </w:rPr>
      </w:pPr>
      <w:r w:rsidRPr="0026572C">
        <w:rPr>
          <w:rFonts w:cstheme="minorHAnsi"/>
          <w:b/>
        </w:rPr>
        <w:t>ZAKLJUČAK:</w:t>
      </w:r>
    </w:p>
    <w:p w14:paraId="7C396D5A" w14:textId="77777777" w:rsidR="00681841" w:rsidRPr="0026572C" w:rsidRDefault="00681841" w:rsidP="00D94FD8">
      <w:pPr>
        <w:spacing w:after="0"/>
        <w:rPr>
          <w:rFonts w:cstheme="minorHAnsi"/>
          <w:b/>
        </w:rPr>
      </w:pPr>
    </w:p>
    <w:p w14:paraId="083D32EC" w14:textId="057221DE" w:rsidR="002F3484" w:rsidRPr="0026572C" w:rsidRDefault="00317360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cstheme="minorHAnsi"/>
          <w:b/>
        </w:rPr>
        <w:t xml:space="preserve">Članovi Stručnog vijeća jednoglasno prihvaćaju Izvješće </w:t>
      </w:r>
      <w:r w:rsidRPr="0026572C">
        <w:rPr>
          <w:rFonts w:cstheme="minorHAnsi"/>
          <w:b/>
          <w:bCs/>
        </w:rPr>
        <w:t>sa zadnje sjednice Upravnog vijeća.</w:t>
      </w:r>
    </w:p>
    <w:p w14:paraId="6D22FD61" w14:textId="77777777" w:rsidR="006C452B" w:rsidRDefault="006C452B" w:rsidP="00D94FD8">
      <w:pPr>
        <w:spacing w:after="0"/>
        <w:jc w:val="both"/>
        <w:rPr>
          <w:rFonts w:cstheme="minorHAnsi"/>
          <w:b/>
          <w:bCs/>
        </w:rPr>
      </w:pPr>
    </w:p>
    <w:p w14:paraId="3C010A2B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64E5F42D" w14:textId="5345E455" w:rsidR="006B3001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6C452B" w:rsidRPr="0026572C">
        <w:rPr>
          <w:rFonts w:cstheme="minorHAnsi"/>
          <w:b/>
        </w:rPr>
        <w:t>6</w:t>
      </w:r>
      <w:r w:rsidRPr="0026572C">
        <w:rPr>
          <w:rFonts w:cstheme="minorHAnsi"/>
          <w:b/>
        </w:rPr>
        <w:t>.</w:t>
      </w:r>
    </w:p>
    <w:p w14:paraId="71B84113" w14:textId="531461AC" w:rsidR="006B3001" w:rsidRPr="0026572C" w:rsidRDefault="00C56AB2" w:rsidP="00D94FD8">
      <w:pPr>
        <w:spacing w:after="0"/>
        <w:jc w:val="center"/>
        <w:rPr>
          <w:rFonts w:cstheme="minorHAnsi"/>
          <w:b/>
          <w:color w:val="000000" w:themeColor="text1"/>
        </w:rPr>
      </w:pPr>
      <w:r w:rsidRPr="0026572C">
        <w:rPr>
          <w:rFonts w:cstheme="minorHAnsi"/>
          <w:b/>
          <w:color w:val="000000" w:themeColor="text1"/>
        </w:rPr>
        <w:t>AKTUALNOSTI IZ POJEDINIH DJELATNOSTI</w:t>
      </w:r>
    </w:p>
    <w:p w14:paraId="126EB7EF" w14:textId="77777777" w:rsidR="002F3484" w:rsidRPr="007A4532" w:rsidRDefault="002F3484" w:rsidP="00D94FD8">
      <w:pPr>
        <w:spacing w:after="0"/>
        <w:jc w:val="both"/>
        <w:rPr>
          <w:rFonts w:cstheme="minorHAnsi"/>
          <w:bCs/>
          <w:color w:val="000000" w:themeColor="text1"/>
          <w:highlight w:val="yellow"/>
        </w:rPr>
      </w:pPr>
    </w:p>
    <w:p w14:paraId="75E0D03C" w14:textId="2B67F34A" w:rsidR="002F3484" w:rsidRPr="001E66B4" w:rsidRDefault="002F3484" w:rsidP="00D94FD8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bCs/>
          <w:color w:val="000000" w:themeColor="text1"/>
        </w:rPr>
        <w:t xml:space="preserve">Ivana </w:t>
      </w:r>
      <w:proofErr w:type="spellStart"/>
      <w:r w:rsidRPr="001E66B4">
        <w:rPr>
          <w:rFonts w:cstheme="minorHAnsi"/>
          <w:b/>
          <w:bCs/>
          <w:color w:val="000000" w:themeColor="text1"/>
        </w:rPr>
        <w:t>Boltižar</w:t>
      </w:r>
      <w:proofErr w:type="spellEnd"/>
      <w:r w:rsidRPr="001E66B4">
        <w:rPr>
          <w:rFonts w:cstheme="minorHAnsi"/>
          <w:b/>
          <w:bCs/>
          <w:color w:val="000000" w:themeColor="text1"/>
        </w:rPr>
        <w:t xml:space="preserve"> </w:t>
      </w:r>
      <w:r w:rsidRPr="001E66B4">
        <w:rPr>
          <w:rFonts w:cstheme="minorHAnsi"/>
          <w:bCs/>
          <w:color w:val="000000" w:themeColor="text1"/>
        </w:rPr>
        <w:t xml:space="preserve">informira </w:t>
      </w:r>
      <w:r w:rsidR="001E66B4" w:rsidRPr="001E66B4">
        <w:rPr>
          <w:rFonts w:cstheme="minorHAnsi"/>
          <w:bCs/>
          <w:color w:val="000000" w:themeColor="text1"/>
        </w:rPr>
        <w:t xml:space="preserve">da se u Djelatnosti zdravstvene ekologije svi poslovi odvijaju u skladu s utvrđenim planom i programom. Zabilježen je povećani opseg rada zbog izrade elaborata kućnih vodoopskrbnih mreža. U tijeku su aktivnosti vezane uz </w:t>
      </w:r>
      <w:proofErr w:type="spellStart"/>
      <w:r w:rsidR="001E66B4" w:rsidRPr="001E66B4">
        <w:rPr>
          <w:rFonts w:cstheme="minorHAnsi"/>
          <w:bCs/>
          <w:color w:val="000000" w:themeColor="text1"/>
        </w:rPr>
        <w:t>reakreditaciju</w:t>
      </w:r>
      <w:proofErr w:type="spellEnd"/>
      <w:r w:rsidR="001E66B4" w:rsidRPr="001E66B4">
        <w:rPr>
          <w:rFonts w:cstheme="minorHAnsi"/>
          <w:bCs/>
          <w:color w:val="000000" w:themeColor="text1"/>
        </w:rPr>
        <w:t>, za koju se očekuje dodjela službenog termina.</w:t>
      </w:r>
    </w:p>
    <w:p w14:paraId="6F981049" w14:textId="77777777" w:rsidR="002F3484" w:rsidRPr="007A4532" w:rsidRDefault="002F3484" w:rsidP="00D94FD8">
      <w:pPr>
        <w:spacing w:after="0"/>
        <w:jc w:val="both"/>
        <w:rPr>
          <w:rFonts w:cstheme="minorHAnsi"/>
          <w:bCs/>
          <w:color w:val="000000" w:themeColor="text1"/>
          <w:highlight w:val="yellow"/>
        </w:rPr>
      </w:pPr>
    </w:p>
    <w:p w14:paraId="1348A4DD" w14:textId="329F6670" w:rsidR="00EE541B" w:rsidRDefault="00B17D00" w:rsidP="00D94FD8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bCs/>
          <w:color w:val="000000" w:themeColor="text1"/>
        </w:rPr>
        <w:t xml:space="preserve">Katica </w:t>
      </w:r>
      <w:proofErr w:type="spellStart"/>
      <w:r w:rsidRPr="001E66B4">
        <w:rPr>
          <w:rFonts w:cstheme="minorHAnsi"/>
          <w:b/>
          <w:bCs/>
          <w:color w:val="000000" w:themeColor="text1"/>
        </w:rPr>
        <w:t>Čusek</w:t>
      </w:r>
      <w:proofErr w:type="spellEnd"/>
      <w:r w:rsidRPr="001E66B4">
        <w:rPr>
          <w:rFonts w:cstheme="minorHAnsi"/>
          <w:b/>
          <w:bCs/>
          <w:color w:val="000000" w:themeColor="text1"/>
        </w:rPr>
        <w:t xml:space="preserve"> Adamić</w:t>
      </w:r>
      <w:r w:rsidR="00341908" w:rsidRPr="001E66B4">
        <w:rPr>
          <w:rFonts w:cstheme="minorHAnsi"/>
          <w:bCs/>
          <w:color w:val="000000" w:themeColor="text1"/>
        </w:rPr>
        <w:t xml:space="preserve"> </w:t>
      </w:r>
      <w:r w:rsidR="001E66B4" w:rsidRPr="001E66B4">
        <w:rPr>
          <w:rFonts w:cstheme="minorHAnsi"/>
          <w:bCs/>
          <w:color w:val="000000" w:themeColor="text1"/>
        </w:rPr>
        <w:t xml:space="preserve">da je u okviru Epidemiološke djelatnosti i dalje prisutan povećan opseg posla zbog provedbe cijepljenja protiv gripe. Od ukupno 18.000 zaprimljenih doza, većina je već distribuirana i utrošena te se proces cijepljenja privodi kraju. </w:t>
      </w:r>
      <w:r w:rsidR="001E66B4">
        <w:rPr>
          <w:rFonts w:cstheme="minorHAnsi"/>
          <w:bCs/>
          <w:color w:val="000000" w:themeColor="text1"/>
        </w:rPr>
        <w:t>Što se tiče</w:t>
      </w:r>
      <w:r w:rsidR="001E66B4" w:rsidRPr="001E66B4">
        <w:rPr>
          <w:rFonts w:cstheme="minorHAnsi"/>
          <w:bCs/>
          <w:color w:val="000000" w:themeColor="text1"/>
        </w:rPr>
        <w:t xml:space="preserve"> RDC-a</w:t>
      </w:r>
      <w:r w:rsidR="001E66B4">
        <w:rPr>
          <w:rFonts w:cstheme="minorHAnsi"/>
          <w:bCs/>
          <w:color w:val="000000" w:themeColor="text1"/>
        </w:rPr>
        <w:t xml:space="preserve">, </w:t>
      </w:r>
      <w:r w:rsidR="001E66B4" w:rsidRPr="001E66B4">
        <w:rPr>
          <w:rFonts w:cstheme="minorHAnsi"/>
          <w:bCs/>
          <w:color w:val="000000" w:themeColor="text1"/>
        </w:rPr>
        <w:t>održan je stručni skup u Ludbregu. Nadalje, izrađeni su prvi HACCP elaborati.</w:t>
      </w:r>
    </w:p>
    <w:p w14:paraId="7DCE804A" w14:textId="77777777" w:rsidR="001E66B4" w:rsidRPr="007A4532" w:rsidRDefault="001E66B4" w:rsidP="00D94FD8">
      <w:pPr>
        <w:spacing w:after="0"/>
        <w:jc w:val="both"/>
        <w:rPr>
          <w:rFonts w:cstheme="minorHAnsi"/>
          <w:b/>
          <w:bCs/>
          <w:color w:val="000000" w:themeColor="text1"/>
          <w:highlight w:val="yellow"/>
        </w:rPr>
      </w:pPr>
    </w:p>
    <w:p w14:paraId="45679A1A" w14:textId="5E08CA07" w:rsidR="00B17D00" w:rsidRPr="001E66B4" w:rsidRDefault="00B17D00" w:rsidP="00B03D61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bCs/>
          <w:color w:val="000000" w:themeColor="text1"/>
        </w:rPr>
        <w:t>Božidar Putarek</w:t>
      </w:r>
      <w:r w:rsidRPr="001E66B4">
        <w:rPr>
          <w:rFonts w:cstheme="minorHAnsi"/>
          <w:bCs/>
          <w:color w:val="000000" w:themeColor="text1"/>
        </w:rPr>
        <w:t xml:space="preserve"> informira da se </w:t>
      </w:r>
      <w:bookmarkStart w:id="0" w:name="_Hlk212060475"/>
      <w:r w:rsidRPr="001E66B4">
        <w:rPr>
          <w:rFonts w:cstheme="minorHAnsi"/>
          <w:bCs/>
          <w:color w:val="000000" w:themeColor="text1"/>
        </w:rPr>
        <w:t xml:space="preserve">u Djelatnosti za provođenje DDD-a </w:t>
      </w:r>
      <w:bookmarkEnd w:id="0"/>
      <w:r w:rsidR="00B03D61" w:rsidRPr="001E66B4">
        <w:rPr>
          <w:rFonts w:cstheme="minorHAnsi"/>
          <w:bCs/>
          <w:color w:val="000000" w:themeColor="text1"/>
        </w:rPr>
        <w:t xml:space="preserve">svi poslovi odvijaju u skladu s planom i programom rada. </w:t>
      </w:r>
    </w:p>
    <w:p w14:paraId="3D8E67BA" w14:textId="77777777" w:rsidR="007E26D0" w:rsidRPr="007A4532" w:rsidRDefault="007E26D0" w:rsidP="00D94FD8">
      <w:pPr>
        <w:spacing w:after="0"/>
        <w:jc w:val="both"/>
        <w:rPr>
          <w:rFonts w:cstheme="minorHAnsi"/>
          <w:bCs/>
          <w:color w:val="000000" w:themeColor="text1"/>
          <w:highlight w:val="yellow"/>
        </w:rPr>
      </w:pPr>
    </w:p>
    <w:p w14:paraId="55B310BF" w14:textId="4F6D5528" w:rsidR="007E26D0" w:rsidRPr="0026572C" w:rsidRDefault="007E26D0" w:rsidP="00D94FD8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color w:val="000000" w:themeColor="text1"/>
        </w:rPr>
        <w:t xml:space="preserve">Vedran </w:t>
      </w:r>
      <w:r w:rsidR="006F6E1A" w:rsidRPr="001E66B4">
        <w:rPr>
          <w:rFonts w:cstheme="minorHAnsi"/>
          <w:b/>
          <w:color w:val="000000" w:themeColor="text1"/>
        </w:rPr>
        <w:t>Klarić</w:t>
      </w:r>
      <w:r w:rsidR="006F6E1A" w:rsidRPr="001E66B4">
        <w:rPr>
          <w:rFonts w:cstheme="minorHAnsi"/>
          <w:bCs/>
          <w:color w:val="000000" w:themeColor="text1"/>
        </w:rPr>
        <w:t xml:space="preserve"> </w:t>
      </w:r>
      <w:r w:rsidR="001E66B4">
        <w:rPr>
          <w:rFonts w:cstheme="minorHAnsi"/>
          <w:bCs/>
          <w:color w:val="000000" w:themeColor="text1"/>
        </w:rPr>
        <w:t xml:space="preserve">informira </w:t>
      </w:r>
      <w:r w:rsidR="001E66B4" w:rsidRPr="001E66B4">
        <w:rPr>
          <w:rFonts w:cstheme="minorHAnsi"/>
          <w:bCs/>
          <w:color w:val="000000" w:themeColor="text1"/>
        </w:rPr>
        <w:t xml:space="preserve">da je novi server uspješno pušten u rad te je provedena kompletna migracija sustava. Zavod je zaprimio obavijest Ministarstva zdravstva vezanu uz plave iskaznice koje se koriste za prijavu u CEZIH. U kraćem razdoblju HZZO je izdavao certifikate na USB uređajima, što je predstavljalo određeni sigurnosni rizik. Stoga je svim korisnicima takvih certifikata upućena </w:t>
      </w:r>
      <w:r w:rsidR="001E66B4">
        <w:rPr>
          <w:rFonts w:cstheme="minorHAnsi"/>
          <w:bCs/>
          <w:color w:val="000000" w:themeColor="text1"/>
        </w:rPr>
        <w:t>obavijest</w:t>
      </w:r>
      <w:r w:rsidR="001E66B4" w:rsidRPr="001E66B4">
        <w:rPr>
          <w:rFonts w:cstheme="minorHAnsi"/>
          <w:bCs/>
          <w:color w:val="000000" w:themeColor="text1"/>
        </w:rPr>
        <w:t xml:space="preserve"> da bez odgode podnesu zahtjeve na razini ustanove kako bi im bile izdane nove kartice.</w:t>
      </w:r>
    </w:p>
    <w:p w14:paraId="3ED0FAB5" w14:textId="77777777" w:rsidR="00B17D00" w:rsidRPr="0026572C" w:rsidRDefault="00B17D00" w:rsidP="00D94FD8">
      <w:pPr>
        <w:spacing w:after="0"/>
        <w:jc w:val="both"/>
        <w:rPr>
          <w:rFonts w:cstheme="minorHAnsi"/>
          <w:b/>
          <w:bCs/>
          <w:color w:val="000000" w:themeColor="text1"/>
          <w:highlight w:val="yellow"/>
        </w:rPr>
      </w:pPr>
    </w:p>
    <w:p w14:paraId="1BCB2AB2" w14:textId="6CC71B5B" w:rsidR="007A4532" w:rsidRPr="00D8696F" w:rsidRDefault="007A4532" w:rsidP="00D94FD8">
      <w:pPr>
        <w:spacing w:after="0"/>
        <w:jc w:val="both"/>
        <w:rPr>
          <w:rFonts w:cstheme="minorHAnsi"/>
          <w:bCs/>
          <w:color w:val="000000" w:themeColor="text1"/>
          <w:highlight w:val="yellow"/>
        </w:rPr>
      </w:pPr>
      <w:r w:rsidRPr="001E66B4">
        <w:rPr>
          <w:rFonts w:cstheme="minorHAnsi"/>
          <w:b/>
          <w:bCs/>
          <w:color w:val="000000" w:themeColor="text1"/>
        </w:rPr>
        <w:lastRenderedPageBreak/>
        <w:t xml:space="preserve">Andreja </w:t>
      </w:r>
      <w:proofErr w:type="spellStart"/>
      <w:r w:rsidRPr="001E66B4">
        <w:rPr>
          <w:rFonts w:cstheme="minorHAnsi"/>
          <w:b/>
          <w:bCs/>
          <w:color w:val="000000" w:themeColor="text1"/>
        </w:rPr>
        <w:t>Kolačko</w:t>
      </w:r>
      <w:proofErr w:type="spellEnd"/>
      <w:r w:rsidRPr="001E66B4">
        <w:rPr>
          <w:rFonts w:cstheme="minorHAnsi"/>
          <w:b/>
          <w:bCs/>
          <w:color w:val="000000" w:themeColor="text1"/>
        </w:rPr>
        <w:t xml:space="preserve"> </w:t>
      </w:r>
      <w:r w:rsidR="001E66B4">
        <w:rPr>
          <w:rFonts w:cstheme="minorHAnsi"/>
          <w:bCs/>
          <w:color w:val="000000" w:themeColor="text1"/>
        </w:rPr>
        <w:t>informira</w:t>
      </w:r>
      <w:r w:rsidR="001E66B4" w:rsidRPr="001E66B4">
        <w:rPr>
          <w:rFonts w:cstheme="minorHAnsi"/>
          <w:bCs/>
          <w:color w:val="000000" w:themeColor="text1"/>
        </w:rPr>
        <w:t xml:space="preserve"> se u Djelatnosti za promicanje zdravlja i javnozdravstvenu medicinu, u okviru aktivnosti mentalnog zdravlja i obilježavanja Mjeseca borbe protiv ovisnosti, u Novom Marofu planira održavanje predstave Boca istine. Također je predviđeno održavanje stručnog skupa posvećenog prevenciji ovisnosti o alkoholu. Ostale se aktivnosti provode u skladu s planom i programom.</w:t>
      </w:r>
    </w:p>
    <w:p w14:paraId="51B8BBD1" w14:textId="22FD90C0" w:rsidR="007A4532" w:rsidRPr="001E66B4" w:rsidRDefault="007A4532" w:rsidP="007A4532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color w:val="000000" w:themeColor="text1"/>
        </w:rPr>
        <w:t>Petra Vokal</w:t>
      </w:r>
      <w:r w:rsidRPr="001E66B4">
        <w:rPr>
          <w:rFonts w:cstheme="minorHAnsi"/>
          <w:bCs/>
          <w:color w:val="000000" w:themeColor="text1"/>
        </w:rPr>
        <w:t xml:space="preserve"> informira da se u Djelatnosti za preventivnu školsku medicinu svi poslovi izvršavaju prema planu i programu. </w:t>
      </w:r>
      <w:r w:rsidR="00D8696F" w:rsidRPr="001E66B4">
        <w:rPr>
          <w:rFonts w:cstheme="minorHAnsi"/>
          <w:bCs/>
          <w:color w:val="000000" w:themeColor="text1"/>
        </w:rPr>
        <w:t xml:space="preserve">Djelatnost je započela s novim kalendarom cijepljenja. </w:t>
      </w:r>
    </w:p>
    <w:p w14:paraId="4EB3BEA7" w14:textId="77777777" w:rsidR="00B17D00" w:rsidRPr="0026572C" w:rsidRDefault="00B17D00" w:rsidP="00D94FD8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7A52C8ED" w14:textId="1F0EA1D2" w:rsidR="007375AF" w:rsidRPr="0026572C" w:rsidRDefault="002F3484" w:rsidP="00D94FD8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color w:val="000000" w:themeColor="text1"/>
        </w:rPr>
        <w:t>Iva Košćak</w:t>
      </w:r>
      <w:r w:rsidR="007375AF" w:rsidRPr="001E66B4">
        <w:rPr>
          <w:rFonts w:cstheme="minorHAnsi"/>
          <w:bCs/>
          <w:color w:val="000000" w:themeColor="text1"/>
        </w:rPr>
        <w:t xml:space="preserve"> informira Djelatnosti za kliničku mikrobiologiju poslovi odvijaju prema planu i programu.</w:t>
      </w:r>
    </w:p>
    <w:p w14:paraId="0EFE0BC9" w14:textId="5607AC3A" w:rsidR="00D4019F" w:rsidRDefault="00D4019F" w:rsidP="00D94FD8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038CBA51" w14:textId="77777777" w:rsidR="00D8696F" w:rsidRPr="0026572C" w:rsidRDefault="00D8696F" w:rsidP="00D94FD8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1B85094C" w14:textId="55C6B3B5" w:rsidR="00BB39A7" w:rsidRPr="0026572C" w:rsidRDefault="00BB39A7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6C452B" w:rsidRPr="0026572C">
        <w:rPr>
          <w:rFonts w:cstheme="minorHAnsi"/>
          <w:b/>
        </w:rPr>
        <w:t>7</w:t>
      </w:r>
      <w:r w:rsidRPr="0026572C">
        <w:rPr>
          <w:rFonts w:cstheme="minorHAnsi"/>
          <w:b/>
        </w:rPr>
        <w:t>.</w:t>
      </w:r>
    </w:p>
    <w:p w14:paraId="607C6A5A" w14:textId="23E48535" w:rsidR="000D6529" w:rsidRPr="0026572C" w:rsidRDefault="00BB39A7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OSTALA PITANJA</w:t>
      </w:r>
    </w:p>
    <w:p w14:paraId="0FF75F78" w14:textId="77777777" w:rsidR="000D6529" w:rsidRPr="0026572C" w:rsidRDefault="000D6529" w:rsidP="00D94FD8">
      <w:pPr>
        <w:spacing w:after="0"/>
        <w:rPr>
          <w:rFonts w:cstheme="minorHAnsi"/>
          <w:bCs/>
        </w:rPr>
      </w:pPr>
    </w:p>
    <w:p w14:paraId="4F683D6A" w14:textId="730D0C81" w:rsidR="00683C73" w:rsidRPr="0026572C" w:rsidRDefault="007B2C5B" w:rsidP="00D94FD8">
      <w:pPr>
        <w:spacing w:after="0"/>
        <w:jc w:val="both"/>
        <w:rPr>
          <w:rFonts w:cstheme="minorHAnsi"/>
          <w:bCs/>
        </w:rPr>
      </w:pPr>
      <w:r w:rsidRPr="0026572C">
        <w:rPr>
          <w:rFonts w:cstheme="minorHAnsi"/>
          <w:b/>
        </w:rPr>
        <w:t>Iva Košćak</w:t>
      </w:r>
      <w:r w:rsidRPr="0026572C">
        <w:rPr>
          <w:rFonts w:cstheme="minorHAnsi"/>
          <w:b/>
          <w:bCs/>
        </w:rPr>
        <w:t xml:space="preserve"> </w:t>
      </w:r>
      <w:r w:rsidR="00433317" w:rsidRPr="0026572C">
        <w:rPr>
          <w:rFonts w:cstheme="minorHAnsi"/>
          <w:bCs/>
        </w:rPr>
        <w:t>s</w:t>
      </w:r>
      <w:r w:rsidR="00433317" w:rsidRPr="0026572C">
        <w:rPr>
          <w:rFonts w:cstheme="minorHAnsi"/>
          <w:b/>
        </w:rPr>
        <w:t xml:space="preserve"> </w:t>
      </w:r>
      <w:r w:rsidR="00AA1FF5" w:rsidRPr="0026572C">
        <w:rPr>
          <w:rFonts w:cstheme="minorHAnsi"/>
          <w:bCs/>
        </w:rPr>
        <w:t>obzirom</w:t>
      </w:r>
      <w:r w:rsidR="00534B62" w:rsidRPr="0026572C">
        <w:rPr>
          <w:rFonts w:cstheme="minorHAnsi"/>
          <w:bCs/>
        </w:rPr>
        <w:t xml:space="preserve"> na to</w:t>
      </w:r>
      <w:r w:rsidR="00AA1FF5" w:rsidRPr="0026572C">
        <w:rPr>
          <w:rFonts w:cstheme="minorHAnsi"/>
          <w:bCs/>
        </w:rPr>
        <w:t xml:space="preserve"> da nema pitanja i prijedloga za di</w:t>
      </w:r>
      <w:r w:rsidR="004970FA" w:rsidRPr="0026572C">
        <w:rPr>
          <w:rFonts w:cstheme="minorHAnsi"/>
          <w:bCs/>
        </w:rPr>
        <w:t>s</w:t>
      </w:r>
      <w:r w:rsidR="00AA1FF5" w:rsidRPr="0026572C">
        <w:rPr>
          <w:rFonts w:cstheme="minorHAnsi"/>
          <w:bCs/>
        </w:rPr>
        <w:t>kusiju vezano uz ovu točku dnevnog reda, zatvara</w:t>
      </w:r>
      <w:r w:rsidR="004D041B" w:rsidRPr="0026572C">
        <w:rPr>
          <w:rFonts w:cstheme="minorHAnsi"/>
          <w:bCs/>
        </w:rPr>
        <w:t xml:space="preserve"> </w:t>
      </w:r>
      <w:r w:rsidR="008B0A73" w:rsidRPr="0026572C">
        <w:rPr>
          <w:rFonts w:cstheme="minorHAnsi"/>
          <w:bCs/>
        </w:rPr>
        <w:t>1</w:t>
      </w:r>
      <w:r w:rsidR="006C452B" w:rsidRPr="0026572C">
        <w:rPr>
          <w:rFonts w:cstheme="minorHAnsi"/>
          <w:bCs/>
        </w:rPr>
        <w:t>1</w:t>
      </w:r>
      <w:r w:rsidR="000E77E1" w:rsidRPr="0026572C">
        <w:rPr>
          <w:rFonts w:cstheme="minorHAnsi"/>
          <w:bCs/>
        </w:rPr>
        <w:t>.</w:t>
      </w:r>
      <w:r w:rsidR="009906B2" w:rsidRPr="0026572C">
        <w:rPr>
          <w:rFonts w:cstheme="minorHAnsi"/>
          <w:bCs/>
        </w:rPr>
        <w:t xml:space="preserve"> sjednicu Stručnog vijeća.</w:t>
      </w:r>
    </w:p>
    <w:p w14:paraId="47CE15A8" w14:textId="77777777" w:rsidR="00C56AB2" w:rsidRPr="0026572C" w:rsidRDefault="00C56AB2" w:rsidP="00D94FD8">
      <w:pPr>
        <w:spacing w:after="0"/>
        <w:jc w:val="both"/>
        <w:rPr>
          <w:rFonts w:cstheme="minorHAnsi"/>
          <w:bCs/>
        </w:rPr>
      </w:pPr>
    </w:p>
    <w:p w14:paraId="7E42191B" w14:textId="77777777" w:rsidR="00BD525E" w:rsidRPr="0026572C" w:rsidRDefault="00BD525E" w:rsidP="00D94FD8">
      <w:pPr>
        <w:spacing w:after="0"/>
        <w:jc w:val="both"/>
        <w:rPr>
          <w:rFonts w:cstheme="minorHAnsi"/>
          <w:bCs/>
        </w:rPr>
      </w:pPr>
    </w:p>
    <w:p w14:paraId="76160FB9" w14:textId="6E2038F7" w:rsidR="009906B2" w:rsidRPr="0026572C" w:rsidRDefault="009906B2" w:rsidP="00D94FD8">
      <w:pPr>
        <w:spacing w:after="0"/>
        <w:jc w:val="both"/>
        <w:rPr>
          <w:rFonts w:cstheme="minorHAnsi"/>
          <w:b/>
        </w:rPr>
      </w:pPr>
      <w:r w:rsidRPr="0026572C">
        <w:rPr>
          <w:rFonts w:cstheme="minorHAnsi"/>
          <w:b/>
        </w:rPr>
        <w:t xml:space="preserve">Dovršeno u </w:t>
      </w:r>
      <w:r w:rsidR="00C56AB2" w:rsidRPr="0026572C">
        <w:rPr>
          <w:rFonts w:cstheme="minorHAnsi"/>
          <w:b/>
        </w:rPr>
        <w:t>14:</w:t>
      </w:r>
      <w:r w:rsidR="006C452B" w:rsidRPr="0026572C">
        <w:rPr>
          <w:rFonts w:cstheme="minorHAnsi"/>
          <w:b/>
        </w:rPr>
        <w:t>50</w:t>
      </w:r>
      <w:r w:rsidR="00C643BB" w:rsidRPr="0026572C">
        <w:rPr>
          <w:rFonts w:cstheme="minorHAnsi"/>
          <w:b/>
        </w:rPr>
        <w:t xml:space="preserve"> </w:t>
      </w:r>
      <w:r w:rsidRPr="0026572C">
        <w:rPr>
          <w:rFonts w:cstheme="minorHAnsi"/>
          <w:b/>
        </w:rPr>
        <w:t>sati</w:t>
      </w:r>
    </w:p>
    <w:p w14:paraId="4BBC6401" w14:textId="77777777" w:rsidR="00C56AB2" w:rsidRPr="0026572C" w:rsidRDefault="00C56AB2" w:rsidP="00D94FD8">
      <w:pPr>
        <w:spacing w:after="0"/>
        <w:jc w:val="both"/>
        <w:rPr>
          <w:rFonts w:cstheme="minorHAnsi"/>
          <w:b/>
        </w:rPr>
      </w:pPr>
    </w:p>
    <w:p w14:paraId="1429E13A" w14:textId="77777777" w:rsidR="00C56AB2" w:rsidRPr="0026572C" w:rsidRDefault="00C56AB2" w:rsidP="00D94FD8">
      <w:pPr>
        <w:spacing w:after="0"/>
        <w:jc w:val="both"/>
        <w:rPr>
          <w:rFonts w:cstheme="minorHAnsi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3"/>
        <w:gridCol w:w="3040"/>
      </w:tblGrid>
      <w:tr w:rsidR="00BC52E3" w:rsidRPr="0026572C" w14:paraId="5F8CE8AB" w14:textId="77777777" w:rsidTr="00BD5B1A">
        <w:tc>
          <w:tcPr>
            <w:tcW w:w="3027" w:type="dxa"/>
          </w:tcPr>
          <w:p w14:paraId="14D9623A" w14:textId="77777777" w:rsidR="00C56AB2" w:rsidRPr="0026572C" w:rsidRDefault="00184DF4" w:rsidP="00D94FD8">
            <w:pPr>
              <w:spacing w:line="276" w:lineRule="auto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Zapisnik vodila:</w:t>
            </w:r>
          </w:p>
          <w:p w14:paraId="75EB7492" w14:textId="746D74A8" w:rsidR="00184DF4" w:rsidRPr="0026572C" w:rsidRDefault="00C56AB2" w:rsidP="00D94FD8">
            <w:pPr>
              <w:spacing w:line="276" w:lineRule="auto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 xml:space="preserve">     Ana Milak</w:t>
            </w:r>
            <w:r w:rsidR="00184DF4" w:rsidRPr="0026572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26572C" w:rsidRDefault="00BC52E3" w:rsidP="00D94F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26572C" w:rsidRDefault="00DC7B3F" w:rsidP="00D94FD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Predsjednica Stručnog vijeća</w:t>
            </w:r>
          </w:p>
          <w:p w14:paraId="1391E863" w14:textId="77777777" w:rsidR="00BC52E3" w:rsidRPr="0026572C" w:rsidRDefault="00BC52E3" w:rsidP="00D94FD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 xml:space="preserve">Iva Košćak, </w:t>
            </w:r>
            <w:proofErr w:type="spellStart"/>
            <w:r w:rsidRPr="0026572C">
              <w:rPr>
                <w:rFonts w:cstheme="minorHAnsi"/>
                <w:b/>
                <w:bCs/>
              </w:rPr>
              <w:t>dr.med</w:t>
            </w:r>
            <w:proofErr w:type="spellEnd"/>
            <w:r w:rsidRPr="0026572C">
              <w:rPr>
                <w:rFonts w:cstheme="minorHAnsi"/>
                <w:b/>
                <w:bCs/>
              </w:rPr>
              <w:t>.</w:t>
            </w:r>
          </w:p>
        </w:tc>
      </w:tr>
    </w:tbl>
    <w:p w14:paraId="3BC6C5A2" w14:textId="59F88DD2" w:rsidR="00B93010" w:rsidRPr="00D94FD8" w:rsidRDefault="00B93010" w:rsidP="00D94FD8">
      <w:pPr>
        <w:rPr>
          <w:rFonts w:cstheme="minorHAnsi"/>
        </w:rPr>
      </w:pPr>
    </w:p>
    <w:sectPr w:rsidR="00B93010" w:rsidRPr="00D94FD8" w:rsidSect="00D94FD8">
      <w:headerReference w:type="default" r:id="rId8"/>
      <w:footerReference w:type="default" r:id="rId9"/>
      <w:pgSz w:w="11906" w:h="16838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58BB" w14:textId="77777777" w:rsidR="00643986" w:rsidRDefault="00643986" w:rsidP="00EC239E">
      <w:pPr>
        <w:spacing w:after="0" w:line="240" w:lineRule="auto"/>
      </w:pPr>
      <w:r>
        <w:separator/>
      </w:r>
    </w:p>
  </w:endnote>
  <w:endnote w:type="continuationSeparator" w:id="0">
    <w:p w14:paraId="368125BE" w14:textId="77777777" w:rsidR="00643986" w:rsidRDefault="00643986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A93E" w14:textId="77777777" w:rsidR="00643986" w:rsidRDefault="00643986" w:rsidP="00EC239E">
      <w:pPr>
        <w:spacing w:after="0" w:line="240" w:lineRule="auto"/>
      </w:pPr>
      <w:r>
        <w:separator/>
      </w:r>
    </w:p>
  </w:footnote>
  <w:footnote w:type="continuationSeparator" w:id="0">
    <w:p w14:paraId="0ED01FFF" w14:textId="77777777" w:rsidR="00643986" w:rsidRDefault="00643986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AB40" w14:textId="24D1552B" w:rsidR="004D1E67" w:rsidRPr="004D1E67" w:rsidRDefault="004D1E67" w:rsidP="004D1E67">
    <w:pPr>
      <w:pStyle w:val="Zaglavlje"/>
      <w:jc w:val="right"/>
      <w:rPr>
        <w:b/>
        <w:bCs/>
      </w:rPr>
    </w:pPr>
    <w:r w:rsidRPr="004D1E67">
      <w:rPr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727A"/>
    <w:multiLevelType w:val="hybridMultilevel"/>
    <w:tmpl w:val="A06A9C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006C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5764B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05D2"/>
    <w:multiLevelType w:val="hybridMultilevel"/>
    <w:tmpl w:val="E4287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54B78"/>
    <w:multiLevelType w:val="hybridMultilevel"/>
    <w:tmpl w:val="D996F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14F8B"/>
    <w:multiLevelType w:val="hybridMultilevel"/>
    <w:tmpl w:val="E208D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E105D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9752C"/>
    <w:multiLevelType w:val="hybridMultilevel"/>
    <w:tmpl w:val="8F6CC3A2"/>
    <w:lvl w:ilvl="0" w:tplc="F90E4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0193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C746B"/>
    <w:multiLevelType w:val="hybridMultilevel"/>
    <w:tmpl w:val="A06A9C76"/>
    <w:lvl w:ilvl="0" w:tplc="E01083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D2B5E"/>
    <w:multiLevelType w:val="hybridMultilevel"/>
    <w:tmpl w:val="08445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957EE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54CD4"/>
    <w:multiLevelType w:val="hybridMultilevel"/>
    <w:tmpl w:val="6584EC8E"/>
    <w:lvl w:ilvl="0" w:tplc="55C8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22EAC"/>
    <w:multiLevelType w:val="hybridMultilevel"/>
    <w:tmpl w:val="8760E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27BF5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A24A2"/>
    <w:multiLevelType w:val="hybridMultilevel"/>
    <w:tmpl w:val="373A1914"/>
    <w:lvl w:ilvl="0" w:tplc="AA96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204A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5D50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83454">
    <w:abstractNumId w:val="24"/>
  </w:num>
  <w:num w:numId="2" w16cid:durableId="526992049">
    <w:abstractNumId w:val="8"/>
  </w:num>
  <w:num w:numId="3" w16cid:durableId="1841119955">
    <w:abstractNumId w:val="18"/>
  </w:num>
  <w:num w:numId="4" w16cid:durableId="887717550">
    <w:abstractNumId w:val="4"/>
  </w:num>
  <w:num w:numId="5" w16cid:durableId="1641302040">
    <w:abstractNumId w:val="7"/>
  </w:num>
  <w:num w:numId="6" w16cid:durableId="1141658727">
    <w:abstractNumId w:val="3"/>
  </w:num>
  <w:num w:numId="7" w16cid:durableId="1615862025">
    <w:abstractNumId w:val="21"/>
  </w:num>
  <w:num w:numId="8" w16cid:durableId="632096756">
    <w:abstractNumId w:val="28"/>
  </w:num>
  <w:num w:numId="9" w16cid:durableId="1765035211">
    <w:abstractNumId w:val="35"/>
  </w:num>
  <w:num w:numId="10" w16cid:durableId="1082097448">
    <w:abstractNumId w:val="27"/>
  </w:num>
  <w:num w:numId="11" w16cid:durableId="196478743">
    <w:abstractNumId w:val="2"/>
  </w:num>
  <w:num w:numId="12" w16cid:durableId="326980145">
    <w:abstractNumId w:val="13"/>
  </w:num>
  <w:num w:numId="13" w16cid:durableId="1059354885">
    <w:abstractNumId w:val="12"/>
  </w:num>
  <w:num w:numId="14" w16cid:durableId="841630206">
    <w:abstractNumId w:val="37"/>
  </w:num>
  <w:num w:numId="15" w16cid:durableId="1877423470">
    <w:abstractNumId w:val="6"/>
  </w:num>
  <w:num w:numId="16" w16cid:durableId="1542473119">
    <w:abstractNumId w:val="11"/>
  </w:num>
  <w:num w:numId="17" w16cid:durableId="628048359">
    <w:abstractNumId w:val="14"/>
  </w:num>
  <w:num w:numId="18" w16cid:durableId="1396539205">
    <w:abstractNumId w:val="32"/>
  </w:num>
  <w:num w:numId="19" w16cid:durableId="792017216">
    <w:abstractNumId w:val="0"/>
  </w:num>
  <w:num w:numId="20" w16cid:durableId="1712725908">
    <w:abstractNumId w:val="36"/>
  </w:num>
  <w:num w:numId="21" w16cid:durableId="891229421">
    <w:abstractNumId w:val="9"/>
  </w:num>
  <w:num w:numId="22" w16cid:durableId="1040784224">
    <w:abstractNumId w:val="31"/>
  </w:num>
  <w:num w:numId="23" w16cid:durableId="2085715830">
    <w:abstractNumId w:val="25"/>
  </w:num>
  <w:num w:numId="24" w16cid:durableId="2051957122">
    <w:abstractNumId w:val="38"/>
  </w:num>
  <w:num w:numId="25" w16cid:durableId="306713093">
    <w:abstractNumId w:val="29"/>
  </w:num>
  <w:num w:numId="26" w16cid:durableId="1792237441">
    <w:abstractNumId w:val="15"/>
  </w:num>
  <w:num w:numId="27" w16cid:durableId="5134437">
    <w:abstractNumId w:val="22"/>
  </w:num>
  <w:num w:numId="28" w16cid:durableId="235549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0911874">
    <w:abstractNumId w:val="41"/>
  </w:num>
  <w:num w:numId="30" w16cid:durableId="423692554">
    <w:abstractNumId w:val="20"/>
  </w:num>
  <w:num w:numId="31" w16cid:durableId="380904090">
    <w:abstractNumId w:val="30"/>
  </w:num>
  <w:num w:numId="32" w16cid:durableId="1750927362">
    <w:abstractNumId w:val="39"/>
  </w:num>
  <w:num w:numId="33" w16cid:durableId="756827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3985507">
    <w:abstractNumId w:val="23"/>
  </w:num>
  <w:num w:numId="35" w16cid:durableId="574243783">
    <w:abstractNumId w:val="17"/>
  </w:num>
  <w:num w:numId="36" w16cid:durableId="1549680281">
    <w:abstractNumId w:val="5"/>
  </w:num>
  <w:num w:numId="37" w16cid:durableId="481703691">
    <w:abstractNumId w:val="26"/>
  </w:num>
  <w:num w:numId="38" w16cid:durableId="4938737">
    <w:abstractNumId w:val="19"/>
  </w:num>
  <w:num w:numId="39" w16cid:durableId="971255047">
    <w:abstractNumId w:val="34"/>
  </w:num>
  <w:num w:numId="40" w16cid:durableId="1595432745">
    <w:abstractNumId w:val="10"/>
  </w:num>
  <w:num w:numId="41" w16cid:durableId="1879975353">
    <w:abstractNumId w:val="40"/>
  </w:num>
  <w:num w:numId="42" w16cid:durableId="332033191">
    <w:abstractNumId w:val="1"/>
  </w:num>
  <w:num w:numId="43" w16cid:durableId="19141246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192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778"/>
    <w:rsid w:val="000048CA"/>
    <w:rsid w:val="00004EEB"/>
    <w:rsid w:val="00004F98"/>
    <w:rsid w:val="0000550B"/>
    <w:rsid w:val="00005605"/>
    <w:rsid w:val="0000566E"/>
    <w:rsid w:val="0000597A"/>
    <w:rsid w:val="00005ABB"/>
    <w:rsid w:val="00005AF5"/>
    <w:rsid w:val="000060E3"/>
    <w:rsid w:val="000062F5"/>
    <w:rsid w:val="00006F02"/>
    <w:rsid w:val="00006F2A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2772C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E5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C77F1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29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0A7"/>
    <w:rsid w:val="000F42AD"/>
    <w:rsid w:val="000F49BD"/>
    <w:rsid w:val="000F4A18"/>
    <w:rsid w:val="000F4C96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27FCE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5F40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043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AD4"/>
    <w:rsid w:val="001A2BF4"/>
    <w:rsid w:val="001A35A1"/>
    <w:rsid w:val="001A39ED"/>
    <w:rsid w:val="001A45D1"/>
    <w:rsid w:val="001A4BAA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3851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31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736"/>
    <w:rsid w:val="001D187C"/>
    <w:rsid w:val="001D197F"/>
    <w:rsid w:val="001D1E68"/>
    <w:rsid w:val="001D22C2"/>
    <w:rsid w:val="001D28C7"/>
    <w:rsid w:val="001D2B54"/>
    <w:rsid w:val="001D2F09"/>
    <w:rsid w:val="001D2FFB"/>
    <w:rsid w:val="001D3020"/>
    <w:rsid w:val="001D3041"/>
    <w:rsid w:val="001D3915"/>
    <w:rsid w:val="001D3941"/>
    <w:rsid w:val="001D46A2"/>
    <w:rsid w:val="001D47E4"/>
    <w:rsid w:val="001D4DC9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6B4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A1D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0B41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B6A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0EB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3259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72C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0FC4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876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E32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8E3"/>
    <w:rsid w:val="002B5B29"/>
    <w:rsid w:val="002B6C4F"/>
    <w:rsid w:val="002B6CB7"/>
    <w:rsid w:val="002B6FA2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D798E"/>
    <w:rsid w:val="002E02FA"/>
    <w:rsid w:val="002E0559"/>
    <w:rsid w:val="002E0B24"/>
    <w:rsid w:val="002E0EAA"/>
    <w:rsid w:val="002E110E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484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360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6A3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908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9EB"/>
    <w:rsid w:val="00370AAF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9C3"/>
    <w:rsid w:val="00376A9F"/>
    <w:rsid w:val="00377234"/>
    <w:rsid w:val="0037740A"/>
    <w:rsid w:val="00377810"/>
    <w:rsid w:val="0037784A"/>
    <w:rsid w:val="00377888"/>
    <w:rsid w:val="00377FF2"/>
    <w:rsid w:val="00380C1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3A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153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5ACD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28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BC0"/>
    <w:rsid w:val="003E5D23"/>
    <w:rsid w:val="003E5D54"/>
    <w:rsid w:val="003E5E24"/>
    <w:rsid w:val="003E5F35"/>
    <w:rsid w:val="003E64BE"/>
    <w:rsid w:val="003E71DC"/>
    <w:rsid w:val="003E731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07"/>
    <w:rsid w:val="003F592F"/>
    <w:rsid w:val="003F59C8"/>
    <w:rsid w:val="003F5D66"/>
    <w:rsid w:val="003F5E20"/>
    <w:rsid w:val="003F5EE8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465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3B8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E30"/>
    <w:rsid w:val="004202DD"/>
    <w:rsid w:val="00420478"/>
    <w:rsid w:val="00420CF7"/>
    <w:rsid w:val="00420E69"/>
    <w:rsid w:val="00420F0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6DC4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A0B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7AF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55F"/>
    <w:rsid w:val="00490917"/>
    <w:rsid w:val="00490926"/>
    <w:rsid w:val="00490A5D"/>
    <w:rsid w:val="00490C8C"/>
    <w:rsid w:val="00490F55"/>
    <w:rsid w:val="004912A2"/>
    <w:rsid w:val="00491DD2"/>
    <w:rsid w:val="0049267C"/>
    <w:rsid w:val="00492792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4022"/>
    <w:rsid w:val="004B41C9"/>
    <w:rsid w:val="004B4628"/>
    <w:rsid w:val="004B4DD9"/>
    <w:rsid w:val="004B4E46"/>
    <w:rsid w:val="004B50CA"/>
    <w:rsid w:val="004B5268"/>
    <w:rsid w:val="004B5764"/>
    <w:rsid w:val="004B5889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BBD"/>
    <w:rsid w:val="004C4C28"/>
    <w:rsid w:val="004C4E5E"/>
    <w:rsid w:val="004C4FE9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1E67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05A"/>
    <w:rsid w:val="0050272C"/>
    <w:rsid w:val="00502836"/>
    <w:rsid w:val="00502D43"/>
    <w:rsid w:val="00502DC3"/>
    <w:rsid w:val="00502DE4"/>
    <w:rsid w:val="005046A3"/>
    <w:rsid w:val="00504C5D"/>
    <w:rsid w:val="00505167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47CB6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05B5"/>
    <w:rsid w:val="0056074D"/>
    <w:rsid w:val="00560D19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9E5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6EF2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B39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767"/>
    <w:rsid w:val="00641810"/>
    <w:rsid w:val="00641F55"/>
    <w:rsid w:val="00641FA6"/>
    <w:rsid w:val="0064217E"/>
    <w:rsid w:val="00643562"/>
    <w:rsid w:val="00643986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2C9"/>
    <w:rsid w:val="00647D59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1841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6EED"/>
    <w:rsid w:val="006B74F2"/>
    <w:rsid w:val="006B7676"/>
    <w:rsid w:val="006B792E"/>
    <w:rsid w:val="006B7BC0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2B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0D53"/>
    <w:rsid w:val="006D12CD"/>
    <w:rsid w:val="006D13B9"/>
    <w:rsid w:val="006D14A1"/>
    <w:rsid w:val="006D19E3"/>
    <w:rsid w:val="006D23FA"/>
    <w:rsid w:val="006D2BB4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6E1A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834"/>
    <w:rsid w:val="00733A73"/>
    <w:rsid w:val="00734ECF"/>
    <w:rsid w:val="007359C7"/>
    <w:rsid w:val="00735C7E"/>
    <w:rsid w:val="00735D74"/>
    <w:rsid w:val="007360A5"/>
    <w:rsid w:val="0073618D"/>
    <w:rsid w:val="00736465"/>
    <w:rsid w:val="00736BA5"/>
    <w:rsid w:val="00736D6F"/>
    <w:rsid w:val="007375A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BDF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70E"/>
    <w:rsid w:val="007518BF"/>
    <w:rsid w:val="00751937"/>
    <w:rsid w:val="00752265"/>
    <w:rsid w:val="0075233E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57E57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4E70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532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2C5B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17F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912"/>
    <w:rsid w:val="007E0B69"/>
    <w:rsid w:val="007E0D87"/>
    <w:rsid w:val="007E0EA0"/>
    <w:rsid w:val="007E18CE"/>
    <w:rsid w:val="007E1DF3"/>
    <w:rsid w:val="007E1E2F"/>
    <w:rsid w:val="007E25FE"/>
    <w:rsid w:val="007E26D0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770"/>
    <w:rsid w:val="007F5BAD"/>
    <w:rsid w:val="007F5E08"/>
    <w:rsid w:val="007F5EA3"/>
    <w:rsid w:val="007F608E"/>
    <w:rsid w:val="007F61DF"/>
    <w:rsid w:val="007F6262"/>
    <w:rsid w:val="007F6CCF"/>
    <w:rsid w:val="007F6E17"/>
    <w:rsid w:val="007F6E53"/>
    <w:rsid w:val="007F6E55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90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0E55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AE9"/>
    <w:rsid w:val="00870F4B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0A73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08F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128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7FA"/>
    <w:rsid w:val="008F7BD4"/>
    <w:rsid w:val="009002B0"/>
    <w:rsid w:val="00900326"/>
    <w:rsid w:val="009017E1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57D"/>
    <w:rsid w:val="009077E3"/>
    <w:rsid w:val="0091061C"/>
    <w:rsid w:val="00910DD7"/>
    <w:rsid w:val="009112AC"/>
    <w:rsid w:val="0091190E"/>
    <w:rsid w:val="00911B80"/>
    <w:rsid w:val="0091233E"/>
    <w:rsid w:val="00912CE7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165F"/>
    <w:rsid w:val="00922123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DDD"/>
    <w:rsid w:val="00941F1C"/>
    <w:rsid w:val="00941F20"/>
    <w:rsid w:val="0094248D"/>
    <w:rsid w:val="00942929"/>
    <w:rsid w:val="00942DC4"/>
    <w:rsid w:val="00942E00"/>
    <w:rsid w:val="00943544"/>
    <w:rsid w:val="00943636"/>
    <w:rsid w:val="00943A7F"/>
    <w:rsid w:val="0094474B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77A2C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1F7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57E"/>
    <w:rsid w:val="009B4706"/>
    <w:rsid w:val="009B49E5"/>
    <w:rsid w:val="009B4F1A"/>
    <w:rsid w:val="009B508C"/>
    <w:rsid w:val="009B568B"/>
    <w:rsid w:val="009B5ABD"/>
    <w:rsid w:val="009B5D53"/>
    <w:rsid w:val="009B618A"/>
    <w:rsid w:val="009B6986"/>
    <w:rsid w:val="009B718A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5A7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2AA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3EE"/>
    <w:rsid w:val="00A2450E"/>
    <w:rsid w:val="00A2491D"/>
    <w:rsid w:val="00A24A1F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1A1E"/>
    <w:rsid w:val="00A4251A"/>
    <w:rsid w:val="00A42AED"/>
    <w:rsid w:val="00A42F4B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8F4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650"/>
    <w:rsid w:val="00A73953"/>
    <w:rsid w:val="00A74077"/>
    <w:rsid w:val="00A7424F"/>
    <w:rsid w:val="00A7476E"/>
    <w:rsid w:val="00A7479F"/>
    <w:rsid w:val="00A74BB2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D7BF7"/>
    <w:rsid w:val="00AE0166"/>
    <w:rsid w:val="00AE0826"/>
    <w:rsid w:val="00AE0B7E"/>
    <w:rsid w:val="00AE1173"/>
    <w:rsid w:val="00AE1252"/>
    <w:rsid w:val="00AE146D"/>
    <w:rsid w:val="00AE1542"/>
    <w:rsid w:val="00AE18F2"/>
    <w:rsid w:val="00AE195C"/>
    <w:rsid w:val="00AE19A4"/>
    <w:rsid w:val="00AE19ED"/>
    <w:rsid w:val="00AE225E"/>
    <w:rsid w:val="00AE22BD"/>
    <w:rsid w:val="00AE2372"/>
    <w:rsid w:val="00AE2404"/>
    <w:rsid w:val="00AE287F"/>
    <w:rsid w:val="00AE297C"/>
    <w:rsid w:val="00AE3E50"/>
    <w:rsid w:val="00AE4BFA"/>
    <w:rsid w:val="00AE5011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D61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C3E"/>
    <w:rsid w:val="00B13ECA"/>
    <w:rsid w:val="00B143A6"/>
    <w:rsid w:val="00B1503F"/>
    <w:rsid w:val="00B150D5"/>
    <w:rsid w:val="00B151C8"/>
    <w:rsid w:val="00B15764"/>
    <w:rsid w:val="00B157AC"/>
    <w:rsid w:val="00B159FA"/>
    <w:rsid w:val="00B166EF"/>
    <w:rsid w:val="00B16F51"/>
    <w:rsid w:val="00B176C7"/>
    <w:rsid w:val="00B17CC3"/>
    <w:rsid w:val="00B17D00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C69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534A"/>
    <w:rsid w:val="00B3554F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6DA"/>
    <w:rsid w:val="00B8482E"/>
    <w:rsid w:val="00B8482F"/>
    <w:rsid w:val="00B84BD3"/>
    <w:rsid w:val="00B84D2E"/>
    <w:rsid w:val="00B84E6D"/>
    <w:rsid w:val="00B84FF7"/>
    <w:rsid w:val="00B850AA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0CF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2D2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DC5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83"/>
    <w:rsid w:val="00CF469B"/>
    <w:rsid w:val="00CF4B01"/>
    <w:rsid w:val="00CF519F"/>
    <w:rsid w:val="00CF6F65"/>
    <w:rsid w:val="00CF7231"/>
    <w:rsid w:val="00CF797F"/>
    <w:rsid w:val="00D004E3"/>
    <w:rsid w:val="00D00FD0"/>
    <w:rsid w:val="00D01209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2F0F"/>
    <w:rsid w:val="00D234C8"/>
    <w:rsid w:val="00D23A9A"/>
    <w:rsid w:val="00D23EF8"/>
    <w:rsid w:val="00D2407D"/>
    <w:rsid w:val="00D240F3"/>
    <w:rsid w:val="00D2418C"/>
    <w:rsid w:val="00D24BB0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19F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C0"/>
    <w:rsid w:val="00D534CC"/>
    <w:rsid w:val="00D53768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96F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4FD8"/>
    <w:rsid w:val="00D95344"/>
    <w:rsid w:val="00D95D46"/>
    <w:rsid w:val="00D96928"/>
    <w:rsid w:val="00D96F46"/>
    <w:rsid w:val="00D96F7B"/>
    <w:rsid w:val="00D973B5"/>
    <w:rsid w:val="00D975C3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68A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4C3F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5F0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4BD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7F4"/>
    <w:rsid w:val="00DE4F1B"/>
    <w:rsid w:val="00DE51AC"/>
    <w:rsid w:val="00DE528D"/>
    <w:rsid w:val="00DE55A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8F4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1F62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B89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6F8D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541B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1F98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0907"/>
    <w:rsid w:val="00F212F2"/>
    <w:rsid w:val="00F21417"/>
    <w:rsid w:val="00F21CE0"/>
    <w:rsid w:val="00F2279A"/>
    <w:rsid w:val="00F22B1A"/>
    <w:rsid w:val="00F23213"/>
    <w:rsid w:val="00F23320"/>
    <w:rsid w:val="00F24251"/>
    <w:rsid w:val="00F24A52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1510"/>
    <w:rsid w:val="00F41568"/>
    <w:rsid w:val="00F41785"/>
    <w:rsid w:val="00F418BE"/>
    <w:rsid w:val="00F41DD3"/>
    <w:rsid w:val="00F41E42"/>
    <w:rsid w:val="00F4200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47AF8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282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6E7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2FCA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71C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3F2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1728"/>
    <w:rsid w:val="00FF2372"/>
    <w:rsid w:val="00FF2BB9"/>
    <w:rsid w:val="00FF3FB5"/>
    <w:rsid w:val="00FF4376"/>
    <w:rsid w:val="00FF4948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560D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2126</Words>
  <Characters>12123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34</cp:revision>
  <cp:lastPrinted>2025-08-22T11:16:00Z</cp:lastPrinted>
  <dcterms:created xsi:type="dcterms:W3CDTF">2025-06-13T11:34:00Z</dcterms:created>
  <dcterms:modified xsi:type="dcterms:W3CDTF">2025-12-04T22:54:00Z</dcterms:modified>
</cp:coreProperties>
</file>